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5EDEC" w14:textId="77777777" w:rsidR="00522043" w:rsidRDefault="004A6719">
      <w:pPr>
        <w:rPr>
          <w:rFonts w:ascii="Arial" w:eastAsia="Arial" w:hAnsi="Arial"/>
          <w:b/>
          <w:sz w:val="36"/>
          <w:szCs w:val="36"/>
        </w:rPr>
      </w:pPr>
      <w:bookmarkStart w:id="0" w:name="_heading=h.gjdgxs"/>
      <w:bookmarkStart w:id="1" w:name="_GoBack"/>
      <w:bookmarkEnd w:id="0"/>
      <w:bookmarkEnd w:id="1"/>
      <w:r>
        <w:rPr>
          <w:rFonts w:ascii="Arial" w:eastAsia="Arial" w:hAnsi="Arial"/>
          <w:b/>
          <w:sz w:val="36"/>
          <w:szCs w:val="36"/>
        </w:rPr>
        <w:t>Call-Off Schedule 2 (Staff Transfer)</w:t>
      </w:r>
    </w:p>
    <w:p w14:paraId="18D5EDED" w14:textId="77777777" w:rsidR="00522043" w:rsidRDefault="00522043">
      <w:pPr>
        <w:keepNext/>
        <w:rPr>
          <w:rFonts w:ascii="Arial" w:eastAsia="Arial" w:hAnsi="Arial"/>
          <w:b/>
          <w:smallCaps/>
          <w:color w:val="000000"/>
          <w:sz w:val="24"/>
          <w:szCs w:val="24"/>
        </w:rPr>
      </w:pPr>
    </w:p>
    <w:p w14:paraId="18D5EDEE" w14:textId="77777777" w:rsidR="00522043" w:rsidRDefault="004A6719">
      <w:pPr>
        <w:keepNext/>
        <w:numPr>
          <w:ilvl w:val="0"/>
          <w:numId w:val="22"/>
        </w:numP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8D5EDEF" w14:textId="77777777" w:rsidR="00522043" w:rsidRDefault="004A6719">
      <w:pPr>
        <w:keepNext/>
        <w:numPr>
          <w:ilvl w:val="1"/>
          <w:numId w:val="22"/>
        </w:numPr>
        <w:tabs>
          <w:tab w:val="left" w:pos="-1839"/>
        </w:tabs>
        <w:spacing w:before="120" w:after="120"/>
        <w:ind w:left="1134" w:hanging="567"/>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W w:w="9026" w:type="dxa"/>
        <w:tblLayout w:type="fixed"/>
        <w:tblCellMar>
          <w:left w:w="10" w:type="dxa"/>
          <w:right w:w="10" w:type="dxa"/>
        </w:tblCellMar>
        <w:tblLook w:val="0000" w:firstRow="0" w:lastRow="0" w:firstColumn="0" w:lastColumn="0" w:noHBand="0" w:noVBand="0"/>
      </w:tblPr>
      <w:tblGrid>
        <w:gridCol w:w="2917"/>
        <w:gridCol w:w="6109"/>
      </w:tblGrid>
      <w:tr w:rsidR="00522043" w14:paraId="18D5EDF3" w14:textId="77777777">
        <w:tc>
          <w:tcPr>
            <w:tcW w:w="2917" w:type="dxa"/>
            <w:shd w:val="clear" w:color="auto" w:fill="auto"/>
            <w:tcMar>
              <w:top w:w="0" w:type="dxa"/>
              <w:left w:w="115" w:type="dxa"/>
              <w:bottom w:w="0" w:type="dxa"/>
              <w:right w:w="115" w:type="dxa"/>
            </w:tcMar>
          </w:tcPr>
          <w:p w14:paraId="18D5EDF0" w14:textId="77777777" w:rsidR="00522043" w:rsidRDefault="004A6719">
            <w:pP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shd w:val="clear" w:color="auto" w:fill="auto"/>
            <w:tcMar>
              <w:top w:w="0" w:type="dxa"/>
              <w:left w:w="115" w:type="dxa"/>
              <w:bottom w:w="0" w:type="dxa"/>
              <w:right w:w="115" w:type="dxa"/>
            </w:tcMar>
          </w:tcPr>
          <w:p w14:paraId="18D5EDF1" w14:textId="77777777" w:rsidR="00522043" w:rsidRDefault="004A6719">
            <w:pPr>
              <w:tabs>
                <w:tab w:val="left" w:pos="-179"/>
                <w:tab w:val="left" w:pos="-9"/>
              </w:tabs>
              <w:spacing w:after="120"/>
              <w:rPr>
                <w:rFonts w:ascii="Arial" w:eastAsia="Arial" w:hAnsi="Arial"/>
                <w:sz w:val="24"/>
                <w:szCs w:val="24"/>
              </w:rPr>
            </w:pPr>
            <w:proofErr w:type="gramStart"/>
            <w:r>
              <w:rPr>
                <w:rFonts w:ascii="Arial" w:eastAsia="Arial" w:hAnsi="Arial"/>
                <w:sz w:val="24"/>
                <w:szCs w:val="24"/>
              </w:rPr>
              <w:t>the  European</w:t>
            </w:r>
            <w:proofErr w:type="gramEnd"/>
            <w:r>
              <w:rPr>
                <w:rFonts w:ascii="Arial" w:eastAsia="Arial" w:hAnsi="Arial"/>
                <w:sz w:val="24"/>
                <w:szCs w:val="24"/>
              </w:rPr>
              <w:t xml:space="preserve">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18D5EDF2" w14:textId="77777777" w:rsidR="00522043" w:rsidRDefault="00522043">
            <w:pPr>
              <w:tabs>
                <w:tab w:val="left" w:pos="-179"/>
                <w:tab w:val="left" w:pos="-9"/>
              </w:tabs>
              <w:spacing w:after="120"/>
              <w:rPr>
                <w:rFonts w:ascii="Arial" w:eastAsia="Arial" w:hAnsi="Arial"/>
                <w:sz w:val="24"/>
                <w:szCs w:val="24"/>
              </w:rPr>
            </w:pPr>
          </w:p>
        </w:tc>
      </w:tr>
      <w:tr w:rsidR="00522043" w14:paraId="18D5EDF7" w14:textId="77777777">
        <w:tc>
          <w:tcPr>
            <w:tcW w:w="2917" w:type="dxa"/>
            <w:shd w:val="clear" w:color="auto" w:fill="auto"/>
            <w:tcMar>
              <w:top w:w="0" w:type="dxa"/>
              <w:left w:w="115" w:type="dxa"/>
              <w:bottom w:w="0" w:type="dxa"/>
              <w:right w:w="115" w:type="dxa"/>
            </w:tcMar>
          </w:tcPr>
          <w:p w14:paraId="18D5EDF4" w14:textId="77777777" w:rsidR="00522043" w:rsidRDefault="004A6719">
            <w:pP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shd w:val="clear" w:color="auto" w:fill="auto"/>
            <w:tcMar>
              <w:top w:w="0" w:type="dxa"/>
              <w:left w:w="115" w:type="dxa"/>
              <w:bottom w:w="0" w:type="dxa"/>
              <w:right w:w="115" w:type="dxa"/>
            </w:tcMar>
          </w:tcPr>
          <w:p w14:paraId="18D5EDF5" w14:textId="77777777" w:rsidR="00522043" w:rsidRDefault="004A6719">
            <w:pPr>
              <w:tabs>
                <w:tab w:val="left" w:pos="-179"/>
                <w:tab w:val="left" w:pos="-9"/>
              </w:tabs>
              <w:spacing w:after="120"/>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18D5EDF6" w14:textId="77777777" w:rsidR="00522043" w:rsidRDefault="004A6719">
            <w:pPr>
              <w:numPr>
                <w:ilvl w:val="1"/>
                <w:numId w:val="14"/>
              </w:numPr>
              <w:tabs>
                <w:tab w:val="left" w:pos="-5616"/>
                <w:tab w:val="left" w:pos="-4896"/>
              </w:tabs>
              <w:spacing w:after="120"/>
              <w:ind w:hanging="545"/>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522043" w14:paraId="18D5EDFA" w14:textId="77777777">
        <w:tc>
          <w:tcPr>
            <w:tcW w:w="2917" w:type="dxa"/>
            <w:shd w:val="clear" w:color="auto" w:fill="auto"/>
            <w:tcMar>
              <w:top w:w="0" w:type="dxa"/>
              <w:left w:w="115" w:type="dxa"/>
              <w:bottom w:w="0" w:type="dxa"/>
              <w:right w:w="115" w:type="dxa"/>
            </w:tcMar>
          </w:tcPr>
          <w:p w14:paraId="18D5EDF8" w14:textId="77777777" w:rsidR="00522043" w:rsidRDefault="00522043">
            <w:pP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DF9" w14:textId="77777777" w:rsidR="00522043" w:rsidRDefault="004A6719">
            <w:pPr>
              <w:numPr>
                <w:ilvl w:val="1"/>
                <w:numId w:val="14"/>
              </w:numPr>
              <w:tabs>
                <w:tab w:val="left" w:pos="-5616"/>
                <w:tab w:val="left" w:pos="-4896"/>
              </w:tabs>
              <w:spacing w:after="120"/>
              <w:ind w:hanging="545"/>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522043" w14:paraId="18D5EDFD" w14:textId="77777777">
        <w:tc>
          <w:tcPr>
            <w:tcW w:w="2917" w:type="dxa"/>
            <w:shd w:val="clear" w:color="auto" w:fill="auto"/>
            <w:tcMar>
              <w:top w:w="0" w:type="dxa"/>
              <w:left w:w="115" w:type="dxa"/>
              <w:bottom w:w="0" w:type="dxa"/>
              <w:right w:w="115" w:type="dxa"/>
            </w:tcMar>
          </w:tcPr>
          <w:p w14:paraId="18D5EDFB" w14:textId="77777777" w:rsidR="00522043" w:rsidRDefault="00522043">
            <w:pP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DFC" w14:textId="77777777" w:rsidR="00522043" w:rsidRDefault="004A6719">
            <w:pPr>
              <w:numPr>
                <w:ilvl w:val="1"/>
                <w:numId w:val="14"/>
              </w:numPr>
              <w:tabs>
                <w:tab w:val="left" w:pos="-5616"/>
                <w:tab w:val="left" w:pos="-4896"/>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522043" w14:paraId="18D5EE00" w14:textId="77777777">
        <w:tc>
          <w:tcPr>
            <w:tcW w:w="2917" w:type="dxa"/>
            <w:shd w:val="clear" w:color="auto" w:fill="auto"/>
            <w:tcMar>
              <w:top w:w="0" w:type="dxa"/>
              <w:left w:w="115" w:type="dxa"/>
              <w:bottom w:w="0" w:type="dxa"/>
              <w:right w:w="115" w:type="dxa"/>
            </w:tcMar>
          </w:tcPr>
          <w:p w14:paraId="18D5EDFE" w14:textId="77777777" w:rsidR="00522043" w:rsidRDefault="00522043">
            <w:pP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DFF" w14:textId="77777777" w:rsidR="00522043" w:rsidRDefault="004A6719">
            <w:pPr>
              <w:numPr>
                <w:ilvl w:val="1"/>
                <w:numId w:val="14"/>
              </w:numPr>
              <w:tabs>
                <w:tab w:val="left" w:pos="-5616"/>
                <w:tab w:val="left" w:pos="-4896"/>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522043" w14:paraId="18D5EE03" w14:textId="77777777">
        <w:tc>
          <w:tcPr>
            <w:tcW w:w="2917" w:type="dxa"/>
            <w:shd w:val="clear" w:color="auto" w:fill="auto"/>
            <w:tcMar>
              <w:top w:w="0" w:type="dxa"/>
              <w:left w:w="115" w:type="dxa"/>
              <w:bottom w:w="0" w:type="dxa"/>
              <w:right w:w="115" w:type="dxa"/>
            </w:tcMar>
          </w:tcPr>
          <w:p w14:paraId="18D5EE01" w14:textId="77777777" w:rsidR="00522043" w:rsidRDefault="00522043">
            <w:pP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E02" w14:textId="77777777" w:rsidR="00522043" w:rsidRDefault="004A6719">
            <w:pPr>
              <w:numPr>
                <w:ilvl w:val="1"/>
                <w:numId w:val="14"/>
              </w:numPr>
              <w:tabs>
                <w:tab w:val="left" w:pos="-5616"/>
                <w:tab w:val="left" w:pos="-4896"/>
              </w:tabs>
              <w:spacing w:after="120"/>
              <w:ind w:hanging="545"/>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522043" w14:paraId="18D5EE06" w14:textId="77777777">
        <w:tc>
          <w:tcPr>
            <w:tcW w:w="2917" w:type="dxa"/>
            <w:shd w:val="clear" w:color="auto" w:fill="auto"/>
            <w:tcMar>
              <w:top w:w="0" w:type="dxa"/>
              <w:left w:w="115" w:type="dxa"/>
              <w:bottom w:w="0" w:type="dxa"/>
              <w:right w:w="115" w:type="dxa"/>
            </w:tcMar>
          </w:tcPr>
          <w:p w14:paraId="18D5EE04" w14:textId="77777777" w:rsidR="00522043" w:rsidRDefault="00522043">
            <w:pPr>
              <w:keepNext/>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E05" w14:textId="77777777" w:rsidR="00522043" w:rsidRDefault="004A6719">
            <w:pPr>
              <w:numPr>
                <w:ilvl w:val="1"/>
                <w:numId w:val="14"/>
              </w:numPr>
              <w:tabs>
                <w:tab w:val="left" w:pos="-5616"/>
                <w:tab w:val="left" w:pos="-4896"/>
              </w:tabs>
              <w:spacing w:after="120"/>
              <w:ind w:hanging="545"/>
            </w:pPr>
            <w:r>
              <w:rPr>
                <w:rFonts w:ascii="Arial" w:eastAsia="Arial" w:hAnsi="Arial"/>
                <w:sz w:val="24"/>
                <w:szCs w:val="24"/>
              </w:rPr>
              <w:t>employment claims whether in tort, contract or statute or otherwise;</w:t>
            </w:r>
          </w:p>
        </w:tc>
      </w:tr>
      <w:tr w:rsidR="00522043" w14:paraId="18D5EE09" w14:textId="77777777">
        <w:tc>
          <w:tcPr>
            <w:tcW w:w="2917" w:type="dxa"/>
            <w:shd w:val="clear" w:color="auto" w:fill="auto"/>
            <w:tcMar>
              <w:top w:w="0" w:type="dxa"/>
              <w:left w:w="115" w:type="dxa"/>
              <w:bottom w:w="0" w:type="dxa"/>
              <w:right w:w="115" w:type="dxa"/>
            </w:tcMar>
          </w:tcPr>
          <w:p w14:paraId="18D5EE07" w14:textId="77777777" w:rsidR="00522043" w:rsidRDefault="00522043">
            <w:pPr>
              <w:keepNext/>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E08" w14:textId="77777777" w:rsidR="00522043" w:rsidRDefault="004A6719">
            <w:pPr>
              <w:numPr>
                <w:ilvl w:val="1"/>
                <w:numId w:val="14"/>
              </w:numPr>
              <w:tabs>
                <w:tab w:val="left" w:pos="-5616"/>
                <w:tab w:val="left" w:pos="-4896"/>
              </w:tabs>
              <w:spacing w:after="120"/>
              <w:ind w:hanging="545"/>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Equality and Human Rights Commission or other enforcement, regulatory or supervisory body and of implementing any requirements which may arise from such investigation;</w:t>
            </w:r>
          </w:p>
        </w:tc>
      </w:tr>
      <w:tr w:rsidR="00522043" w14:paraId="18D5EE0C" w14:textId="77777777">
        <w:tc>
          <w:tcPr>
            <w:tcW w:w="2917" w:type="dxa"/>
            <w:shd w:val="clear" w:color="auto" w:fill="auto"/>
            <w:tcMar>
              <w:top w:w="0" w:type="dxa"/>
              <w:left w:w="115" w:type="dxa"/>
              <w:bottom w:w="0" w:type="dxa"/>
              <w:right w:w="115" w:type="dxa"/>
            </w:tcMar>
          </w:tcPr>
          <w:p w14:paraId="18D5EE0A" w14:textId="77777777" w:rsidR="00522043" w:rsidRDefault="004A6719">
            <w:pP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shd w:val="clear" w:color="auto" w:fill="auto"/>
            <w:tcMar>
              <w:top w:w="0" w:type="dxa"/>
              <w:left w:w="115" w:type="dxa"/>
              <w:bottom w:w="0" w:type="dxa"/>
              <w:right w:w="115" w:type="dxa"/>
            </w:tcMar>
          </w:tcPr>
          <w:p w14:paraId="18D5EE0B" w14:textId="77777777" w:rsidR="00522043" w:rsidRDefault="004A6719">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522043" w14:paraId="18D5EE11" w14:textId="77777777">
        <w:trPr>
          <w:trHeight w:val="3560"/>
        </w:trPr>
        <w:tc>
          <w:tcPr>
            <w:tcW w:w="2917" w:type="dxa"/>
            <w:shd w:val="clear" w:color="auto" w:fill="auto"/>
            <w:tcMar>
              <w:top w:w="0" w:type="dxa"/>
              <w:left w:w="115" w:type="dxa"/>
              <w:bottom w:w="0" w:type="dxa"/>
              <w:right w:w="115" w:type="dxa"/>
            </w:tcMar>
          </w:tcPr>
          <w:p w14:paraId="18D5EE0D" w14:textId="77777777" w:rsidR="00522043" w:rsidRDefault="004A6719">
            <w:pPr>
              <w:spacing w:before="120" w:after="120"/>
              <w:ind w:left="709"/>
              <w:rPr>
                <w:rFonts w:ascii="Arial" w:eastAsia="Arial" w:hAnsi="Arial"/>
                <w:b/>
                <w:color w:val="000000"/>
                <w:sz w:val="24"/>
                <w:szCs w:val="24"/>
              </w:rPr>
            </w:pPr>
            <w:r>
              <w:rPr>
                <w:rFonts w:ascii="Arial" w:eastAsia="Arial" w:hAnsi="Arial"/>
                <w:b/>
                <w:color w:val="000000"/>
                <w:sz w:val="24"/>
                <w:szCs w:val="24"/>
              </w:rPr>
              <w:t>"New Fair Deal"</w:t>
            </w:r>
          </w:p>
        </w:tc>
        <w:tc>
          <w:tcPr>
            <w:tcW w:w="6109" w:type="dxa"/>
            <w:shd w:val="clear" w:color="auto" w:fill="auto"/>
            <w:tcMar>
              <w:top w:w="0" w:type="dxa"/>
              <w:left w:w="115" w:type="dxa"/>
              <w:bottom w:w="0" w:type="dxa"/>
              <w:right w:w="115" w:type="dxa"/>
            </w:tcMar>
          </w:tcPr>
          <w:p w14:paraId="18D5EE0E" w14:textId="77777777" w:rsidR="00522043" w:rsidRDefault="004A6719">
            <w:pPr>
              <w:tabs>
                <w:tab w:val="left" w:pos="34"/>
              </w:tabs>
              <w:spacing w:before="120" w:after="120"/>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18D5EE0F" w14:textId="77777777" w:rsidR="00522043" w:rsidRDefault="004A6719">
            <w:pPr>
              <w:numPr>
                <w:ilvl w:val="5"/>
                <w:numId w:val="14"/>
              </w:numP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18D5EE10" w14:textId="77777777" w:rsidR="00522043" w:rsidRDefault="004A6719">
            <w:pPr>
              <w:numPr>
                <w:ilvl w:val="5"/>
                <w:numId w:val="14"/>
              </w:numP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522043" w14:paraId="18D5EE14" w14:textId="77777777">
        <w:trPr>
          <w:trHeight w:val="1824"/>
        </w:trPr>
        <w:tc>
          <w:tcPr>
            <w:tcW w:w="2917" w:type="dxa"/>
            <w:shd w:val="clear" w:color="auto" w:fill="auto"/>
            <w:tcMar>
              <w:top w:w="0" w:type="dxa"/>
              <w:left w:w="115" w:type="dxa"/>
              <w:bottom w:w="0" w:type="dxa"/>
              <w:right w:w="115" w:type="dxa"/>
            </w:tcMar>
          </w:tcPr>
          <w:p w14:paraId="18D5EE12" w14:textId="77777777" w:rsidR="00522043" w:rsidRDefault="004A6719">
            <w:pP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shd w:val="clear" w:color="auto" w:fill="auto"/>
            <w:tcMar>
              <w:top w:w="0" w:type="dxa"/>
              <w:left w:w="115" w:type="dxa"/>
              <w:bottom w:w="0" w:type="dxa"/>
              <w:right w:w="115" w:type="dxa"/>
            </w:tcMar>
          </w:tcPr>
          <w:p w14:paraId="18D5EE13" w14:textId="77777777" w:rsidR="00522043" w:rsidRDefault="004A6719">
            <w:pPr>
              <w:tabs>
                <w:tab w:val="left" w:pos="34"/>
              </w:tabs>
              <w:spacing w:before="120" w:after="120"/>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522043" w14:paraId="18D5EE17" w14:textId="77777777">
        <w:tc>
          <w:tcPr>
            <w:tcW w:w="2917" w:type="dxa"/>
            <w:shd w:val="clear" w:color="auto" w:fill="auto"/>
            <w:tcMar>
              <w:top w:w="0" w:type="dxa"/>
              <w:left w:w="115" w:type="dxa"/>
              <w:bottom w:w="0" w:type="dxa"/>
              <w:right w:w="115" w:type="dxa"/>
            </w:tcMar>
          </w:tcPr>
          <w:p w14:paraId="18D5EE15" w14:textId="77777777" w:rsidR="00522043" w:rsidRDefault="004A6719">
            <w:pP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shd w:val="clear" w:color="auto" w:fill="auto"/>
            <w:tcMar>
              <w:top w:w="0" w:type="dxa"/>
              <w:left w:w="115" w:type="dxa"/>
              <w:bottom w:w="0" w:type="dxa"/>
              <w:right w:w="115" w:type="dxa"/>
            </w:tcMar>
          </w:tcPr>
          <w:p w14:paraId="18D5EE16" w14:textId="77777777" w:rsidR="00522043" w:rsidRDefault="004A6719">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522043" w14:paraId="18D5EE1A" w14:textId="77777777">
        <w:tc>
          <w:tcPr>
            <w:tcW w:w="2917" w:type="dxa"/>
            <w:shd w:val="clear" w:color="auto" w:fill="auto"/>
            <w:tcMar>
              <w:top w:w="0" w:type="dxa"/>
              <w:left w:w="115" w:type="dxa"/>
              <w:bottom w:w="0" w:type="dxa"/>
              <w:right w:w="115" w:type="dxa"/>
            </w:tcMar>
          </w:tcPr>
          <w:p w14:paraId="18D5EE18" w14:textId="77777777" w:rsidR="00522043" w:rsidRDefault="004A6719">
            <w:pP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shd w:val="clear" w:color="auto" w:fill="auto"/>
            <w:tcMar>
              <w:top w:w="0" w:type="dxa"/>
              <w:left w:w="115" w:type="dxa"/>
              <w:bottom w:w="0" w:type="dxa"/>
              <w:right w:w="115" w:type="dxa"/>
            </w:tcMar>
          </w:tcPr>
          <w:p w14:paraId="18D5EE19" w14:textId="77777777" w:rsidR="00522043" w:rsidRDefault="004A6719">
            <w:pPr>
              <w:tabs>
                <w:tab w:val="left" w:pos="34"/>
              </w:tabs>
              <w:spacing w:before="120" w:after="120"/>
            </w:pPr>
            <w:r>
              <w:rPr>
                <w:rFonts w:ascii="Arial" w:eastAsia="Arial" w:hAnsi="Arial"/>
                <w:color w:val="000000"/>
                <w:sz w:val="24"/>
                <w:szCs w:val="24"/>
              </w:rPr>
              <w:t>a transfer of employment to which the Employment Regulations applies;</w:t>
            </w:r>
          </w:p>
        </w:tc>
      </w:tr>
      <w:tr w:rsidR="00522043" w14:paraId="18D5EE1D" w14:textId="77777777">
        <w:tc>
          <w:tcPr>
            <w:tcW w:w="2917" w:type="dxa"/>
            <w:shd w:val="clear" w:color="auto" w:fill="auto"/>
            <w:tcMar>
              <w:top w:w="0" w:type="dxa"/>
              <w:left w:w="115" w:type="dxa"/>
              <w:bottom w:w="0" w:type="dxa"/>
              <w:right w:w="115" w:type="dxa"/>
            </w:tcMar>
          </w:tcPr>
          <w:p w14:paraId="18D5EE1B" w14:textId="77777777" w:rsidR="00522043" w:rsidRDefault="004A6719">
            <w:pP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shd w:val="clear" w:color="auto" w:fill="auto"/>
            <w:tcMar>
              <w:top w:w="0" w:type="dxa"/>
              <w:left w:w="115" w:type="dxa"/>
              <w:bottom w:w="0" w:type="dxa"/>
              <w:right w:w="115" w:type="dxa"/>
            </w:tcMar>
          </w:tcPr>
          <w:p w14:paraId="18D5EE1C" w14:textId="77777777" w:rsidR="00522043" w:rsidRDefault="004A6719">
            <w:pPr>
              <w:tabs>
                <w:tab w:val="left" w:pos="34"/>
              </w:tabs>
              <w:spacing w:before="120" w:after="120"/>
            </w:pPr>
            <w:r>
              <w:rPr>
                <w:rFonts w:ascii="Arial" w:eastAsia="Arial" w:hAnsi="Arial"/>
                <w:color w:val="000000"/>
                <w:sz w:val="24"/>
                <w:szCs w:val="24"/>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w:t>
            </w:r>
            <w:r>
              <w:rPr>
                <w:rFonts w:ascii="Arial" w:eastAsia="Arial" w:hAnsi="Arial"/>
                <w:color w:val="000000"/>
                <w:sz w:val="24"/>
                <w:szCs w:val="24"/>
              </w:rPr>
              <w:lastRenderedPageBreak/>
              <w:t>because they remain continuously employed by the Supplier (or Subcontractor), references to the Relevant Transfer Date shall become references to the Start Date;</w:t>
            </w:r>
          </w:p>
        </w:tc>
      </w:tr>
      <w:tr w:rsidR="00522043" w14:paraId="18D5EE21" w14:textId="77777777">
        <w:tc>
          <w:tcPr>
            <w:tcW w:w="2917" w:type="dxa"/>
            <w:shd w:val="clear" w:color="auto" w:fill="auto"/>
            <w:tcMar>
              <w:top w:w="0" w:type="dxa"/>
              <w:left w:w="115" w:type="dxa"/>
              <w:bottom w:w="0" w:type="dxa"/>
              <w:right w:w="115" w:type="dxa"/>
            </w:tcMar>
          </w:tcPr>
          <w:p w14:paraId="18D5EE1E" w14:textId="77777777" w:rsidR="00522043" w:rsidRDefault="004A6719">
            <w:pPr>
              <w:keepNext/>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shd w:val="clear" w:color="auto" w:fill="auto"/>
            <w:tcMar>
              <w:top w:w="0" w:type="dxa"/>
              <w:left w:w="115" w:type="dxa"/>
              <w:bottom w:w="0" w:type="dxa"/>
              <w:right w:w="115" w:type="dxa"/>
            </w:tcMar>
          </w:tcPr>
          <w:p w14:paraId="18D5EE1F" w14:textId="77777777" w:rsidR="00522043" w:rsidRDefault="004A6719">
            <w:pPr>
              <w:keepNext/>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18D5EE20" w14:textId="77777777" w:rsidR="00522043" w:rsidRDefault="004A6719">
            <w:pPr>
              <w:keepNext/>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522043" w14:paraId="18D5EE24" w14:textId="77777777">
        <w:tc>
          <w:tcPr>
            <w:tcW w:w="2917" w:type="dxa"/>
            <w:shd w:val="clear" w:color="auto" w:fill="auto"/>
            <w:tcMar>
              <w:top w:w="0" w:type="dxa"/>
              <w:left w:w="115" w:type="dxa"/>
              <w:bottom w:w="0" w:type="dxa"/>
              <w:right w:w="115" w:type="dxa"/>
            </w:tcMar>
          </w:tcPr>
          <w:p w14:paraId="18D5EE22" w14:textId="77777777" w:rsidR="00522043" w:rsidRDefault="00522043">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E23" w14:textId="77777777" w:rsidR="00522043" w:rsidRDefault="004A6719">
            <w:pP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522043" w14:paraId="18D5EE27" w14:textId="77777777">
        <w:tc>
          <w:tcPr>
            <w:tcW w:w="2917" w:type="dxa"/>
            <w:shd w:val="clear" w:color="auto" w:fill="auto"/>
            <w:tcMar>
              <w:top w:w="0" w:type="dxa"/>
              <w:left w:w="115" w:type="dxa"/>
              <w:bottom w:w="0" w:type="dxa"/>
              <w:right w:w="115" w:type="dxa"/>
            </w:tcMar>
          </w:tcPr>
          <w:p w14:paraId="18D5EE25" w14:textId="77777777" w:rsidR="00522043" w:rsidRDefault="00522043">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E26" w14:textId="77777777" w:rsidR="00522043" w:rsidRDefault="004A6719">
            <w:pP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522043" w14:paraId="18D5EE2A" w14:textId="77777777">
        <w:tc>
          <w:tcPr>
            <w:tcW w:w="2917" w:type="dxa"/>
            <w:shd w:val="clear" w:color="auto" w:fill="auto"/>
            <w:tcMar>
              <w:top w:w="0" w:type="dxa"/>
              <w:left w:w="115" w:type="dxa"/>
              <w:bottom w:w="0" w:type="dxa"/>
              <w:right w:w="115" w:type="dxa"/>
            </w:tcMar>
          </w:tcPr>
          <w:p w14:paraId="18D5EE28" w14:textId="77777777" w:rsidR="00522043" w:rsidRDefault="00522043">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E29" w14:textId="77777777" w:rsidR="00522043" w:rsidRDefault="004A6719">
            <w:pP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522043" w14:paraId="18D5EE2D" w14:textId="77777777">
        <w:tc>
          <w:tcPr>
            <w:tcW w:w="2917" w:type="dxa"/>
            <w:shd w:val="clear" w:color="auto" w:fill="auto"/>
            <w:tcMar>
              <w:top w:w="0" w:type="dxa"/>
              <w:left w:w="115" w:type="dxa"/>
              <w:bottom w:w="0" w:type="dxa"/>
              <w:right w:w="115" w:type="dxa"/>
            </w:tcMar>
          </w:tcPr>
          <w:p w14:paraId="18D5EE2B" w14:textId="77777777" w:rsidR="00522043" w:rsidRDefault="00522043">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E2C" w14:textId="77777777" w:rsidR="00522043" w:rsidRDefault="004A6719">
            <w:pP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 xml:space="preserve">their wages, salaries, bonuses and </w:t>
            </w:r>
            <w:proofErr w:type="gramStart"/>
            <w:r>
              <w:rPr>
                <w:rFonts w:ascii="Arial" w:eastAsia="Arial" w:hAnsi="Arial"/>
                <w:color w:val="000000"/>
                <w:sz w:val="24"/>
                <w:szCs w:val="24"/>
              </w:rPr>
              <w:t>profit sharing</w:t>
            </w:r>
            <w:proofErr w:type="gramEnd"/>
            <w:r>
              <w:rPr>
                <w:rFonts w:ascii="Arial" w:eastAsia="Arial" w:hAnsi="Arial"/>
                <w:color w:val="000000"/>
                <w:sz w:val="24"/>
                <w:szCs w:val="24"/>
              </w:rPr>
              <w:t xml:space="preserve"> arrangements as applicable;</w:t>
            </w:r>
          </w:p>
        </w:tc>
      </w:tr>
      <w:tr w:rsidR="00522043" w14:paraId="18D5EE30" w14:textId="77777777">
        <w:tc>
          <w:tcPr>
            <w:tcW w:w="2917" w:type="dxa"/>
            <w:shd w:val="clear" w:color="auto" w:fill="auto"/>
            <w:tcMar>
              <w:top w:w="0" w:type="dxa"/>
              <w:left w:w="115" w:type="dxa"/>
              <w:bottom w:w="0" w:type="dxa"/>
              <w:right w:w="115" w:type="dxa"/>
            </w:tcMar>
          </w:tcPr>
          <w:p w14:paraId="18D5EE2E" w14:textId="77777777" w:rsidR="00522043" w:rsidRDefault="00522043">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E2F" w14:textId="77777777" w:rsidR="00522043" w:rsidRDefault="004A6719">
            <w:pP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522043" w14:paraId="18D5EE33" w14:textId="77777777">
        <w:tc>
          <w:tcPr>
            <w:tcW w:w="2917" w:type="dxa"/>
            <w:shd w:val="clear" w:color="auto" w:fill="auto"/>
            <w:tcMar>
              <w:top w:w="0" w:type="dxa"/>
              <w:left w:w="115" w:type="dxa"/>
              <w:bottom w:w="0" w:type="dxa"/>
              <w:right w:w="115" w:type="dxa"/>
            </w:tcMar>
          </w:tcPr>
          <w:p w14:paraId="18D5EE31" w14:textId="77777777" w:rsidR="00522043" w:rsidRDefault="00522043">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E32" w14:textId="77777777" w:rsidR="00522043" w:rsidRDefault="004A6719">
            <w:pP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522043" w14:paraId="18D5EE36" w14:textId="77777777">
        <w:tc>
          <w:tcPr>
            <w:tcW w:w="2917" w:type="dxa"/>
            <w:shd w:val="clear" w:color="auto" w:fill="auto"/>
            <w:tcMar>
              <w:top w:w="0" w:type="dxa"/>
              <w:left w:w="115" w:type="dxa"/>
              <w:bottom w:w="0" w:type="dxa"/>
              <w:right w:w="115" w:type="dxa"/>
            </w:tcMar>
          </w:tcPr>
          <w:p w14:paraId="18D5EE34" w14:textId="77777777" w:rsidR="00522043" w:rsidRDefault="00522043">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E35" w14:textId="77777777" w:rsidR="00522043" w:rsidRDefault="004A6719">
            <w:pP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absence; </w:t>
            </w:r>
          </w:p>
        </w:tc>
      </w:tr>
      <w:tr w:rsidR="00522043" w14:paraId="18D5EE39" w14:textId="77777777">
        <w:tc>
          <w:tcPr>
            <w:tcW w:w="2917" w:type="dxa"/>
            <w:shd w:val="clear" w:color="auto" w:fill="auto"/>
            <w:tcMar>
              <w:top w:w="0" w:type="dxa"/>
              <w:left w:w="115" w:type="dxa"/>
              <w:bottom w:w="0" w:type="dxa"/>
              <w:right w:w="115" w:type="dxa"/>
            </w:tcMar>
          </w:tcPr>
          <w:p w14:paraId="18D5EE37" w14:textId="77777777" w:rsidR="00522043" w:rsidRDefault="00522043">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E38" w14:textId="77777777" w:rsidR="00522043" w:rsidRDefault="004A6719">
            <w:pPr>
              <w:spacing w:before="120" w:after="120"/>
              <w:ind w:left="720" w:hanging="720"/>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 xml:space="preserve">copies of all relevant documents and materials relating to such information, including copies of relevant contracts of employment (or relevant </w:t>
            </w:r>
            <w:r>
              <w:rPr>
                <w:rFonts w:ascii="Arial" w:eastAsia="Arial" w:hAnsi="Arial"/>
                <w:color w:val="000000"/>
                <w:sz w:val="24"/>
                <w:szCs w:val="24"/>
              </w:rPr>
              <w:lastRenderedPageBreak/>
              <w:t>standard contracts if applied generally in respect of such employees); and</w:t>
            </w:r>
          </w:p>
        </w:tc>
      </w:tr>
      <w:tr w:rsidR="00522043" w14:paraId="18D5EE3D" w14:textId="77777777">
        <w:tc>
          <w:tcPr>
            <w:tcW w:w="2917" w:type="dxa"/>
            <w:shd w:val="clear" w:color="auto" w:fill="auto"/>
            <w:tcMar>
              <w:top w:w="0" w:type="dxa"/>
              <w:left w:w="115" w:type="dxa"/>
              <w:bottom w:w="0" w:type="dxa"/>
              <w:right w:w="115" w:type="dxa"/>
            </w:tcMar>
          </w:tcPr>
          <w:p w14:paraId="18D5EE3A" w14:textId="77777777" w:rsidR="00522043" w:rsidRDefault="00522043">
            <w:pPr>
              <w:spacing w:before="120" w:after="120"/>
              <w:ind w:left="709"/>
              <w:rPr>
                <w:rFonts w:ascii="Arial" w:eastAsia="Arial" w:hAnsi="Arial"/>
                <w:b/>
                <w:color w:val="000000"/>
                <w:sz w:val="24"/>
                <w:szCs w:val="24"/>
              </w:rPr>
            </w:pPr>
          </w:p>
          <w:p w14:paraId="18D5EE3B" w14:textId="77777777" w:rsidR="00522043" w:rsidRDefault="00522043">
            <w:pPr>
              <w:spacing w:before="120" w:after="120"/>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D5EE3C" w14:textId="77777777" w:rsidR="00522043" w:rsidRDefault="004A6719">
            <w:pP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522043" w14:paraId="18D5EE40" w14:textId="77777777">
        <w:tc>
          <w:tcPr>
            <w:tcW w:w="2917" w:type="dxa"/>
            <w:shd w:val="clear" w:color="auto" w:fill="auto"/>
            <w:tcMar>
              <w:top w:w="0" w:type="dxa"/>
              <w:left w:w="115" w:type="dxa"/>
              <w:bottom w:w="0" w:type="dxa"/>
              <w:right w:w="115" w:type="dxa"/>
            </w:tcMar>
          </w:tcPr>
          <w:p w14:paraId="18D5EE3E" w14:textId="77777777" w:rsidR="00522043" w:rsidRDefault="004A6719">
            <w:pP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shd w:val="clear" w:color="auto" w:fill="auto"/>
            <w:tcMar>
              <w:top w:w="0" w:type="dxa"/>
              <w:left w:w="115" w:type="dxa"/>
              <w:bottom w:w="0" w:type="dxa"/>
              <w:right w:w="115" w:type="dxa"/>
            </w:tcMar>
          </w:tcPr>
          <w:p w14:paraId="18D5EE3F" w14:textId="77777777" w:rsidR="00522043" w:rsidRDefault="004A6719">
            <w:pP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522043" w14:paraId="18D5EE43" w14:textId="77777777">
        <w:tc>
          <w:tcPr>
            <w:tcW w:w="2917" w:type="dxa"/>
            <w:shd w:val="clear" w:color="auto" w:fill="auto"/>
            <w:tcMar>
              <w:top w:w="0" w:type="dxa"/>
              <w:left w:w="115" w:type="dxa"/>
              <w:bottom w:w="0" w:type="dxa"/>
              <w:right w:w="115" w:type="dxa"/>
            </w:tcMar>
          </w:tcPr>
          <w:p w14:paraId="18D5EE41" w14:textId="77777777" w:rsidR="00522043" w:rsidRDefault="004A6719">
            <w:pP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shd w:val="clear" w:color="auto" w:fill="auto"/>
            <w:tcMar>
              <w:top w:w="0" w:type="dxa"/>
              <w:left w:w="115" w:type="dxa"/>
              <w:bottom w:w="0" w:type="dxa"/>
              <w:right w:w="115" w:type="dxa"/>
            </w:tcMar>
          </w:tcPr>
          <w:p w14:paraId="18D5EE42" w14:textId="77777777" w:rsidR="00522043" w:rsidRDefault="004A6719">
            <w:pPr>
              <w:spacing w:before="120" w:after="120"/>
              <w:ind w:left="34"/>
              <w:rPr>
                <w:rFonts w:ascii="Arial" w:eastAsia="Arial" w:hAnsi="Arial"/>
                <w:color w:val="000000"/>
                <w:sz w:val="24"/>
                <w:szCs w:val="24"/>
              </w:rPr>
            </w:pPr>
            <w:r>
              <w:rPr>
                <w:rFonts w:ascii="Arial" w:eastAsia="Arial" w:hAnsi="Arial"/>
                <w:color w:val="000000"/>
                <w:sz w:val="24"/>
                <w:szCs w:val="24"/>
              </w:rPr>
              <w:t xml:space="preserve">a list prepared and updated by the Supplier of all Supplier Staff who are at the date of the </w:t>
            </w:r>
            <w:proofErr w:type="gramStart"/>
            <w:r>
              <w:rPr>
                <w:rFonts w:ascii="Arial" w:eastAsia="Arial" w:hAnsi="Arial"/>
                <w:color w:val="000000"/>
                <w:sz w:val="24"/>
                <w:szCs w:val="24"/>
              </w:rPr>
              <w:t>list  wholly</w:t>
            </w:r>
            <w:proofErr w:type="gramEnd"/>
            <w:r>
              <w:rPr>
                <w:rFonts w:ascii="Arial" w:eastAsia="Arial" w:hAnsi="Arial"/>
                <w:color w:val="000000"/>
                <w:sz w:val="24"/>
                <w:szCs w:val="24"/>
              </w:rPr>
              <w:t xml:space="preserve"> or mainly engaged in or assigned to the provision of the Services or any relevant part of the Services which it is envisaged as at the date of such list will no longer be provided by the Supplier;</w:t>
            </w:r>
          </w:p>
        </w:tc>
      </w:tr>
      <w:tr w:rsidR="00522043" w14:paraId="18D5EE46" w14:textId="77777777">
        <w:tc>
          <w:tcPr>
            <w:tcW w:w="2917" w:type="dxa"/>
            <w:shd w:val="clear" w:color="auto" w:fill="auto"/>
            <w:tcMar>
              <w:top w:w="0" w:type="dxa"/>
              <w:left w:w="115" w:type="dxa"/>
              <w:bottom w:w="0" w:type="dxa"/>
              <w:right w:w="115" w:type="dxa"/>
            </w:tcMar>
          </w:tcPr>
          <w:p w14:paraId="18D5EE44" w14:textId="77777777" w:rsidR="00522043" w:rsidRDefault="004A6719">
            <w:pP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shd w:val="clear" w:color="auto" w:fill="auto"/>
            <w:tcMar>
              <w:top w:w="0" w:type="dxa"/>
              <w:left w:w="115" w:type="dxa"/>
              <w:bottom w:w="0" w:type="dxa"/>
              <w:right w:w="115" w:type="dxa"/>
            </w:tcMar>
          </w:tcPr>
          <w:p w14:paraId="18D5EE45" w14:textId="77777777" w:rsidR="00522043" w:rsidRDefault="004A6719">
            <w:pP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522043" w14:paraId="18D5EE49" w14:textId="77777777">
        <w:tc>
          <w:tcPr>
            <w:tcW w:w="2917" w:type="dxa"/>
            <w:shd w:val="clear" w:color="auto" w:fill="auto"/>
            <w:tcMar>
              <w:top w:w="0" w:type="dxa"/>
              <w:left w:w="115" w:type="dxa"/>
              <w:bottom w:w="0" w:type="dxa"/>
              <w:right w:w="115" w:type="dxa"/>
            </w:tcMar>
          </w:tcPr>
          <w:p w14:paraId="18D5EE47" w14:textId="77777777" w:rsidR="00522043" w:rsidRDefault="004A6719">
            <w:pP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shd w:val="clear" w:color="auto" w:fill="auto"/>
            <w:tcMar>
              <w:top w:w="0" w:type="dxa"/>
              <w:left w:w="115" w:type="dxa"/>
              <w:bottom w:w="0" w:type="dxa"/>
              <w:right w:w="115" w:type="dxa"/>
            </w:tcMar>
          </w:tcPr>
          <w:p w14:paraId="18D5EE48" w14:textId="77777777" w:rsidR="00522043" w:rsidRDefault="004A6719">
            <w:pP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522043" w14:paraId="18D5EE4C" w14:textId="77777777">
        <w:tc>
          <w:tcPr>
            <w:tcW w:w="2917" w:type="dxa"/>
            <w:shd w:val="clear" w:color="auto" w:fill="auto"/>
            <w:tcMar>
              <w:top w:w="0" w:type="dxa"/>
              <w:left w:w="115" w:type="dxa"/>
              <w:bottom w:w="0" w:type="dxa"/>
              <w:right w:w="115" w:type="dxa"/>
            </w:tcMar>
          </w:tcPr>
          <w:p w14:paraId="18D5EE4A" w14:textId="77777777" w:rsidR="00522043" w:rsidRDefault="004A6719">
            <w:pPr>
              <w:spacing w:before="120" w:after="120"/>
              <w:ind w:left="709"/>
            </w:pPr>
            <w:r>
              <w:rPr>
                <w:rFonts w:ascii="Arial" w:eastAsia="Arial" w:hAnsi="Arial"/>
                <w:b/>
                <w:color w:val="000000"/>
                <w:sz w:val="24"/>
                <w:szCs w:val="24"/>
              </w:rPr>
              <w:t>"Transferring Former Supplier Employees"</w:t>
            </w:r>
          </w:p>
        </w:tc>
        <w:tc>
          <w:tcPr>
            <w:tcW w:w="6109" w:type="dxa"/>
            <w:shd w:val="clear" w:color="auto" w:fill="auto"/>
            <w:tcMar>
              <w:top w:w="0" w:type="dxa"/>
              <w:left w:w="115" w:type="dxa"/>
              <w:bottom w:w="0" w:type="dxa"/>
              <w:right w:w="115" w:type="dxa"/>
            </w:tcMar>
          </w:tcPr>
          <w:p w14:paraId="18D5EE4B" w14:textId="77777777" w:rsidR="00522043" w:rsidRDefault="004A6719">
            <w:pPr>
              <w:spacing w:before="120" w:after="120"/>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18D5EE4D" w14:textId="77777777" w:rsidR="00522043" w:rsidRDefault="004A6719">
      <w:pPr>
        <w:keepNext/>
        <w:numPr>
          <w:ilvl w:val="0"/>
          <w:numId w:val="22"/>
        </w:numP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18D5EE4E" w14:textId="77777777" w:rsidR="00522043" w:rsidRDefault="004A6719">
      <w:pPr>
        <w:keepNext/>
        <w:numPr>
          <w:ilvl w:val="1"/>
          <w:numId w:val="22"/>
        </w:numPr>
        <w:spacing w:before="120" w:after="120"/>
        <w:ind w:left="1417" w:hanging="85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18D5EE4F" w14:textId="77777777" w:rsidR="00522043" w:rsidRDefault="004A6719">
      <w:pPr>
        <w:numPr>
          <w:ilvl w:val="1"/>
          <w:numId w:val="22"/>
        </w:numPr>
        <w:tabs>
          <w:tab w:val="left" w:pos="993"/>
        </w:tabs>
        <w:spacing w:before="120" w:after="120"/>
        <w:ind w:left="1417" w:hanging="850"/>
        <w:rPr>
          <w:rFonts w:ascii="Arial" w:eastAsia="Arial" w:hAnsi="Arial"/>
          <w:color w:val="000000"/>
          <w:sz w:val="24"/>
          <w:szCs w:val="24"/>
        </w:rPr>
      </w:pPr>
      <w:r>
        <w:rPr>
          <w:rFonts w:ascii="Arial" w:eastAsia="Arial" w:hAnsi="Arial"/>
          <w:color w:val="000000"/>
          <w:sz w:val="24"/>
          <w:szCs w:val="24"/>
        </w:rPr>
        <w:t xml:space="preserve">      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18D5EE50" w14:textId="77777777" w:rsidR="00522043" w:rsidRDefault="004A6719">
      <w:pPr>
        <w:numPr>
          <w:ilvl w:val="1"/>
          <w:numId w:val="22"/>
        </w:numPr>
        <w:tabs>
          <w:tab w:val="left" w:pos="993"/>
        </w:tabs>
        <w:spacing w:before="120" w:after="120"/>
        <w:ind w:left="1417" w:hanging="850"/>
        <w:rPr>
          <w:rFonts w:ascii="Arial" w:eastAsia="Arial" w:hAnsi="Arial"/>
          <w:color w:val="000000"/>
          <w:sz w:val="24"/>
          <w:szCs w:val="24"/>
        </w:rPr>
      </w:pPr>
      <w:r>
        <w:rPr>
          <w:rFonts w:ascii="Arial" w:eastAsia="Arial" w:hAnsi="Arial"/>
          <w:color w:val="000000"/>
          <w:sz w:val="24"/>
          <w:szCs w:val="24"/>
        </w:rPr>
        <w:t xml:space="preserve">      Subject to Paragraph 2.2 above, a person who is not a Party to this Call-Off Contract has no right under the CRTPA to enforce any term of this </w:t>
      </w:r>
      <w:r>
        <w:rPr>
          <w:rFonts w:ascii="Arial" w:eastAsia="Arial" w:hAnsi="Arial"/>
          <w:color w:val="000000"/>
          <w:sz w:val="24"/>
          <w:szCs w:val="24"/>
        </w:rPr>
        <w:lastRenderedPageBreak/>
        <w:t xml:space="preserve">Call-Off Contract but this does not affect any right or remedy of any person which exists or is available otherwise than pursuant to that Act. </w:t>
      </w:r>
    </w:p>
    <w:p w14:paraId="18D5EE51" w14:textId="77777777" w:rsidR="00522043" w:rsidRDefault="004A6719">
      <w:pPr>
        <w:numPr>
          <w:ilvl w:val="1"/>
          <w:numId w:val="22"/>
        </w:numPr>
        <w:tabs>
          <w:tab w:val="left" w:pos="993"/>
        </w:tabs>
        <w:spacing w:before="120" w:after="120"/>
        <w:ind w:left="1417" w:hanging="850"/>
        <w:rPr>
          <w:rFonts w:ascii="Arial" w:eastAsia="Arial" w:hAnsi="Arial"/>
          <w:color w:val="000000"/>
          <w:sz w:val="24"/>
          <w:szCs w:val="24"/>
        </w:rPr>
      </w:pPr>
      <w:r>
        <w:rPr>
          <w:rFonts w:ascii="Arial" w:eastAsia="Arial" w:hAnsi="Arial"/>
          <w:color w:val="000000"/>
          <w:sz w:val="24"/>
          <w:szCs w:val="24"/>
        </w:rPr>
        <w:t xml:space="preserve">      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14:paraId="18D5EE52" w14:textId="77777777" w:rsidR="00522043" w:rsidRDefault="004A6719">
      <w:pPr>
        <w:numPr>
          <w:ilvl w:val="1"/>
          <w:numId w:val="22"/>
        </w:numPr>
        <w:tabs>
          <w:tab w:val="left" w:pos="993"/>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      Any amendments or modifications to this Call-Off Contract may be made, and any rights created under Paragraph 2.2 above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14:paraId="18D5EE53" w14:textId="77777777" w:rsidR="00522043" w:rsidRDefault="004A6719">
      <w:pPr>
        <w:pStyle w:val="ListParagraph"/>
        <w:keepNext/>
        <w:numPr>
          <w:ilvl w:val="0"/>
          <w:numId w:val="22"/>
        </w:numPr>
        <w:spacing w:before="120"/>
      </w:pPr>
      <w:r>
        <w:rPr>
          <w:rFonts w:ascii="Arial Bold" w:eastAsia="Arial Bold" w:hAnsi="Arial Bold" w:cs="Arial Bold"/>
          <w:b/>
          <w:color w:val="000000"/>
          <w:sz w:val="24"/>
          <w:szCs w:val="24"/>
        </w:rPr>
        <w:t>Which parts of this Schedule apply</w:t>
      </w:r>
    </w:p>
    <w:p w14:paraId="18D5EE54" w14:textId="77777777" w:rsidR="00522043" w:rsidRDefault="004A6719">
      <w:pPr>
        <w:ind w:left="357"/>
        <w:rPr>
          <w:rFonts w:ascii="Arial" w:eastAsia="Arial" w:hAnsi="Arial"/>
          <w:sz w:val="24"/>
          <w:szCs w:val="24"/>
        </w:rPr>
      </w:pPr>
      <w:r>
        <w:rPr>
          <w:rFonts w:ascii="Arial" w:eastAsia="Arial" w:hAnsi="Arial"/>
          <w:sz w:val="24"/>
          <w:szCs w:val="24"/>
        </w:rPr>
        <w:t>Only the following parts of this Schedule shall apply to this Call-Off Contract:</w:t>
      </w:r>
    </w:p>
    <w:p w14:paraId="18D5EE55" w14:textId="77777777" w:rsidR="00522043" w:rsidRDefault="00522043">
      <w:pPr>
        <w:spacing w:after="0" w:line="242" w:lineRule="auto"/>
        <w:ind w:left="1440"/>
        <w:rPr>
          <w:rFonts w:ascii="Arial" w:eastAsia="Arial" w:hAnsi="Arial"/>
          <w:sz w:val="24"/>
          <w:szCs w:val="24"/>
        </w:rPr>
      </w:pPr>
    </w:p>
    <w:p w14:paraId="18D5EE56" w14:textId="77777777" w:rsidR="00522043" w:rsidRDefault="004A6719">
      <w:pPr>
        <w:numPr>
          <w:ilvl w:val="1"/>
          <w:numId w:val="18"/>
        </w:numPr>
        <w:spacing w:after="0" w:line="242" w:lineRule="auto"/>
        <w:rPr>
          <w:rFonts w:ascii="Arial" w:eastAsia="Arial" w:hAnsi="Arial"/>
          <w:sz w:val="24"/>
          <w:szCs w:val="24"/>
        </w:rPr>
      </w:pPr>
      <w:r>
        <w:rPr>
          <w:rFonts w:ascii="Arial" w:eastAsia="Arial" w:hAnsi="Arial"/>
          <w:sz w:val="24"/>
          <w:szCs w:val="24"/>
        </w:rPr>
        <w:t>Part B (Staff Transfer at the Start Date – Transfer from a Former Supplier)</w:t>
      </w:r>
    </w:p>
    <w:p w14:paraId="18D5EE57" w14:textId="77777777" w:rsidR="00522043" w:rsidRDefault="004A6719">
      <w:pPr>
        <w:numPr>
          <w:ilvl w:val="1"/>
          <w:numId w:val="18"/>
        </w:numPr>
        <w:spacing w:after="0" w:line="242" w:lineRule="auto"/>
        <w:rPr>
          <w:rFonts w:ascii="Arial" w:eastAsia="Arial" w:hAnsi="Arial"/>
          <w:sz w:val="24"/>
          <w:szCs w:val="24"/>
        </w:rPr>
      </w:pPr>
      <w:r>
        <w:rPr>
          <w:rFonts w:ascii="Arial" w:eastAsia="Arial" w:hAnsi="Arial"/>
          <w:sz w:val="24"/>
          <w:szCs w:val="24"/>
        </w:rPr>
        <w:t>Part C (No Staff Transfer on the Start Date)</w:t>
      </w:r>
    </w:p>
    <w:p w14:paraId="18D5EE58" w14:textId="77777777" w:rsidR="00522043" w:rsidRDefault="004A6719">
      <w:pPr>
        <w:numPr>
          <w:ilvl w:val="1"/>
          <w:numId w:val="18"/>
        </w:numPr>
        <w:spacing w:after="0" w:line="242"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18D5EE59" w14:textId="77777777" w:rsidR="00522043" w:rsidRDefault="004A6719">
      <w:pPr>
        <w:numPr>
          <w:ilvl w:val="3"/>
          <w:numId w:val="18"/>
        </w:numPr>
        <w:spacing w:after="0" w:line="242" w:lineRule="auto"/>
        <w:rPr>
          <w:rFonts w:ascii="Arial" w:eastAsia="Arial" w:hAnsi="Arial"/>
          <w:sz w:val="24"/>
          <w:szCs w:val="24"/>
        </w:rPr>
      </w:pPr>
      <w:r>
        <w:rPr>
          <w:rFonts w:ascii="Arial" w:eastAsia="Arial" w:hAnsi="Arial"/>
          <w:sz w:val="24"/>
          <w:szCs w:val="24"/>
        </w:rPr>
        <w:t>Annex D4 (Other Schemes)</w:t>
      </w:r>
      <w:r>
        <w:rPr>
          <w:rFonts w:ascii="Arial" w:eastAsia="Arial" w:hAnsi="Arial"/>
          <w:sz w:val="24"/>
          <w:szCs w:val="24"/>
        </w:rPr>
        <w:tab/>
      </w:r>
      <w:r>
        <w:rPr>
          <w:rFonts w:ascii="Arial" w:eastAsia="Arial" w:hAnsi="Arial"/>
          <w:sz w:val="24"/>
          <w:szCs w:val="24"/>
        </w:rPr>
        <w:tab/>
      </w:r>
    </w:p>
    <w:p w14:paraId="18D5EE5A" w14:textId="77777777" w:rsidR="00522043" w:rsidRDefault="004A6719">
      <w:pPr>
        <w:numPr>
          <w:ilvl w:val="1"/>
          <w:numId w:val="18"/>
        </w:numPr>
        <w:spacing w:after="0" w:line="242" w:lineRule="auto"/>
        <w:rPr>
          <w:rFonts w:ascii="Arial" w:eastAsia="Arial" w:hAnsi="Arial"/>
          <w:sz w:val="24"/>
          <w:szCs w:val="24"/>
        </w:rPr>
      </w:pPr>
      <w:r>
        <w:rPr>
          <w:rFonts w:ascii="Arial" w:eastAsia="Arial" w:hAnsi="Arial"/>
          <w:sz w:val="24"/>
          <w:szCs w:val="24"/>
        </w:rPr>
        <w:t>Part E (Staff Transfer on Exit)</w:t>
      </w:r>
    </w:p>
    <w:p w14:paraId="18D5EE5B" w14:textId="77777777" w:rsidR="00522043" w:rsidRDefault="00522043">
      <w:pPr>
        <w:ind w:left="357"/>
        <w:rPr>
          <w:rFonts w:ascii="Arial" w:eastAsia="Arial" w:hAnsi="Arial"/>
          <w:sz w:val="24"/>
          <w:szCs w:val="24"/>
        </w:rPr>
      </w:pPr>
    </w:p>
    <w:p w14:paraId="18D5EE5C" w14:textId="77777777" w:rsidR="00522043" w:rsidRDefault="004A6719">
      <w:pPr>
        <w:pStyle w:val="Heading1"/>
        <w:keepNext/>
        <w:pageBreakBefore/>
        <w:jc w:val="both"/>
      </w:pPr>
      <w:r>
        <w:rPr>
          <w:rFonts w:ascii="Arial Bold" w:eastAsia="Arial Bold" w:hAnsi="Arial Bold" w:cs="Arial Bold"/>
          <w:strike/>
          <w:sz w:val="36"/>
          <w:szCs w:val="36"/>
        </w:rPr>
        <w:lastRenderedPageBreak/>
        <w:t xml:space="preserve">Part A: Staff Transfer at the Start Date </w:t>
      </w:r>
    </w:p>
    <w:p w14:paraId="18D5EE5D" w14:textId="77777777" w:rsidR="00522043" w:rsidRDefault="004A6719">
      <w:pPr>
        <w:pStyle w:val="Heading1"/>
        <w:keepNext/>
        <w:jc w:val="both"/>
      </w:pPr>
      <w:r>
        <w:rPr>
          <w:rFonts w:ascii="Arial Bold" w:eastAsia="Arial Bold" w:hAnsi="Arial Bold" w:cs="Arial Bold"/>
          <w:strike/>
          <w:sz w:val="36"/>
          <w:szCs w:val="36"/>
        </w:rPr>
        <w:t>Outsourcing from the Buyer [not applicable]</w:t>
      </w:r>
    </w:p>
    <w:p w14:paraId="18D5EE5E" w14:textId="2732CD41" w:rsidR="00BA37D0" w:rsidRPr="00BA37D0" w:rsidRDefault="00BA37D0" w:rsidP="00BA37D0">
      <w:pPr>
        <w:keepNext/>
        <w:numPr>
          <w:ilvl w:val="0"/>
          <w:numId w:val="19"/>
        </w:numPr>
        <w:spacing w:before="120"/>
        <w:ind w:left="357" w:hanging="357"/>
        <w:rPr>
          <w:rFonts w:ascii="Arial" w:eastAsia="Arial" w:hAnsi="Arial"/>
          <w:b/>
          <w:strike/>
          <w:color w:val="000000"/>
          <w:sz w:val="24"/>
          <w:szCs w:val="24"/>
        </w:rPr>
      </w:pPr>
      <w:bookmarkStart w:id="2" w:name="_heading=h.30j0zll"/>
      <w:bookmarkEnd w:id="2"/>
      <w:r w:rsidRPr="00BA37D0">
        <w:rPr>
          <w:rFonts w:ascii="Arial" w:eastAsia="Arial" w:hAnsi="Arial"/>
          <w:b/>
          <w:strike/>
          <w:color w:val="000000"/>
          <w:sz w:val="24"/>
          <w:szCs w:val="24"/>
        </w:rPr>
        <w:t>Not Applied</w:t>
      </w:r>
    </w:p>
    <w:p w14:paraId="18D5EEA7" w14:textId="029A92A0" w:rsidR="00522043" w:rsidRDefault="00522043" w:rsidP="00BA37D0">
      <w:pPr>
        <w:spacing w:before="120" w:after="120"/>
        <w:rPr>
          <w:rFonts w:ascii="Arial" w:eastAsia="Arial" w:hAnsi="Arial"/>
          <w:strike/>
          <w:color w:val="000000"/>
          <w:sz w:val="24"/>
          <w:szCs w:val="24"/>
        </w:rPr>
      </w:pPr>
    </w:p>
    <w:p w14:paraId="18D5EEA8" w14:textId="77777777" w:rsidR="00522043" w:rsidRDefault="00522043">
      <w:pPr>
        <w:pStyle w:val="Heading1"/>
        <w:jc w:val="both"/>
        <w:rPr>
          <w:strike/>
        </w:rPr>
      </w:pPr>
      <w:bookmarkStart w:id="3" w:name="_heading=h.z337ya"/>
      <w:bookmarkEnd w:id="3"/>
    </w:p>
    <w:p w14:paraId="18D5EEA9" w14:textId="77777777" w:rsidR="00522043" w:rsidRDefault="004A6719">
      <w:pPr>
        <w:pStyle w:val="Heading1"/>
        <w:pageBreakBefore/>
        <w:jc w:val="both"/>
      </w:pPr>
      <w:r>
        <w:rPr>
          <w:rFonts w:ascii="Arial Bold" w:eastAsia="Arial Bold" w:hAnsi="Arial Bold" w:cs="Arial Bold"/>
          <w:sz w:val="36"/>
          <w:szCs w:val="36"/>
        </w:rPr>
        <w:lastRenderedPageBreak/>
        <w:t xml:space="preserve">Part B: Staff transfer at the Start Date </w:t>
      </w:r>
    </w:p>
    <w:p w14:paraId="18D5EEAA" w14:textId="52C48065" w:rsidR="00522043" w:rsidRDefault="004A6719">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r w:rsidR="00BA37D0">
        <w:rPr>
          <w:rFonts w:ascii="Arial Bold" w:eastAsia="Arial Bold" w:hAnsi="Arial Bold" w:cs="Arial Bold"/>
          <w:sz w:val="36"/>
          <w:szCs w:val="36"/>
        </w:rPr>
        <w:t>-TBC at Contract Award</w:t>
      </w:r>
    </w:p>
    <w:p w14:paraId="18D5EEAB" w14:textId="77777777" w:rsidR="00522043" w:rsidRDefault="004A6719">
      <w:pPr>
        <w:keepNext/>
        <w:numPr>
          <w:ilvl w:val="0"/>
          <w:numId w:val="23"/>
        </w:numP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18D5EEAC" w14:textId="77777777" w:rsidR="00522043" w:rsidRDefault="004A6719">
      <w:pPr>
        <w:keepNext/>
        <w:numPr>
          <w:ilvl w:val="1"/>
          <w:numId w:val="23"/>
        </w:numPr>
        <w:tabs>
          <w:tab w:val="left" w:pos="-7932"/>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18D5EEAD"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18D5EEAE"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18D5EEAF" w14:textId="77777777" w:rsidR="00522043" w:rsidRDefault="004A6719">
      <w:pPr>
        <w:numPr>
          <w:ilvl w:val="1"/>
          <w:numId w:val="23"/>
        </w:numPr>
        <w:tabs>
          <w:tab w:val="left" w:pos="-7932"/>
        </w:tabs>
        <w:spacing w:before="120" w:after="120"/>
        <w:rPr>
          <w:rFonts w:ascii="Arial" w:eastAsia="Arial" w:hAnsi="Arial"/>
          <w:color w:val="000000"/>
          <w:sz w:val="24"/>
          <w:szCs w:val="24"/>
        </w:rPr>
      </w:pPr>
      <w:bookmarkStart w:id="4" w:name="_heading=h.3j2qqm3"/>
      <w:bookmarkEnd w:id="4"/>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18D5EEB0" w14:textId="77777777" w:rsidR="00522043" w:rsidRDefault="00522043">
      <w:pPr>
        <w:tabs>
          <w:tab w:val="left" w:pos="993"/>
        </w:tabs>
        <w:spacing w:before="120" w:after="120"/>
        <w:ind w:left="1275"/>
        <w:rPr>
          <w:rFonts w:ascii="Arial" w:eastAsia="Arial" w:hAnsi="Arial"/>
          <w:sz w:val="24"/>
          <w:szCs w:val="24"/>
        </w:rPr>
      </w:pPr>
      <w:bookmarkStart w:id="5" w:name="_heading=h.w3577bxkr7tv"/>
      <w:bookmarkEnd w:id="5"/>
    </w:p>
    <w:p w14:paraId="18D5EEB1" w14:textId="77777777" w:rsidR="00522043" w:rsidRDefault="004A6719">
      <w:pPr>
        <w:keepNext/>
        <w:numPr>
          <w:ilvl w:val="0"/>
          <w:numId w:val="23"/>
        </w:numPr>
        <w:spacing w:before="120"/>
      </w:pPr>
      <w:bookmarkStart w:id="6" w:name="_heading=h.1y810tw"/>
      <w:bookmarkEnd w:id="6"/>
      <w:r>
        <w:rPr>
          <w:rFonts w:ascii="Arial Bold" w:eastAsia="Arial Bold" w:hAnsi="Arial Bold" w:cs="Arial Bold"/>
          <w:b/>
          <w:color w:val="000000"/>
          <w:sz w:val="24"/>
          <w:szCs w:val="24"/>
        </w:rPr>
        <w:t>Indemnities given by the Former Supplier</w:t>
      </w:r>
    </w:p>
    <w:p w14:paraId="18D5EEB2" w14:textId="77777777" w:rsidR="00522043" w:rsidRDefault="004A6719">
      <w:pPr>
        <w:numPr>
          <w:ilvl w:val="1"/>
          <w:numId w:val="23"/>
        </w:numPr>
        <w:tabs>
          <w:tab w:val="left" w:pos="-7932"/>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18D5EEB3"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18D5EEB4"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18D5EEB5" w14:textId="77777777" w:rsidR="00522043" w:rsidRDefault="004A6719">
      <w:pPr>
        <w:numPr>
          <w:ilvl w:val="3"/>
          <w:numId w:val="23"/>
        </w:numP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collective agreement applicable to the Transferring Former Supplier Employees; and/or </w:t>
      </w:r>
    </w:p>
    <w:p w14:paraId="18D5EEB6" w14:textId="77777777" w:rsidR="00522043" w:rsidRDefault="004A6719">
      <w:pPr>
        <w:numPr>
          <w:ilvl w:val="3"/>
          <w:numId w:val="23"/>
        </w:numPr>
        <w:spacing w:before="120" w:after="120"/>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Former Supplier Employees which the Former Supplier is contractually bound to honour; </w:t>
      </w:r>
    </w:p>
    <w:p w14:paraId="18D5EEB7"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8D5EEB8" w14:textId="77777777" w:rsidR="00522043" w:rsidRDefault="004A6719">
      <w:pPr>
        <w:numPr>
          <w:ilvl w:val="3"/>
          <w:numId w:val="23"/>
        </w:numPr>
        <w:spacing w:before="120" w:after="120"/>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18D5EEB9" w14:textId="77777777" w:rsidR="00522043" w:rsidRDefault="004A6719">
      <w:pPr>
        <w:numPr>
          <w:ilvl w:val="3"/>
          <w:numId w:val="23"/>
        </w:numPr>
        <w:spacing w:before="120" w:after="120"/>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18D5EEBA"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18D5EEBB"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18D5EEBC"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ability arises from the failure by the Supplier or any Subcontractor to comply with regulation 13(4) of the Employment Regulations.</w:t>
      </w:r>
    </w:p>
    <w:p w14:paraId="18D5EEBD" w14:textId="77777777" w:rsidR="00522043" w:rsidRDefault="00522043">
      <w:pPr>
        <w:spacing w:before="120" w:after="120"/>
        <w:ind w:left="2214" w:hanging="1080"/>
        <w:rPr>
          <w:rFonts w:eastAsia="Calibri" w:cs="Calibri"/>
          <w:color w:val="000000"/>
        </w:rPr>
      </w:pPr>
    </w:p>
    <w:p w14:paraId="18D5EEBE" w14:textId="77777777" w:rsidR="00522043" w:rsidRDefault="004A6719">
      <w:pPr>
        <w:numPr>
          <w:ilvl w:val="1"/>
          <w:numId w:val="23"/>
        </w:numPr>
        <w:tabs>
          <w:tab w:val="left" w:pos="-7932"/>
        </w:tabs>
        <w:spacing w:before="120" w:after="120"/>
        <w:rPr>
          <w:rFonts w:ascii="Arial" w:eastAsia="Arial" w:hAnsi="Arial"/>
          <w:color w:val="000000"/>
          <w:sz w:val="24"/>
          <w:szCs w:val="24"/>
        </w:rPr>
      </w:pPr>
      <w:bookmarkStart w:id="7" w:name="_heading=h.4i7ojhp"/>
      <w:bookmarkEnd w:id="7"/>
      <w:r>
        <w:rPr>
          <w:rFonts w:ascii="Arial" w:eastAsia="Arial" w:hAnsi="Arial"/>
          <w:color w:val="000000"/>
          <w:sz w:val="24"/>
          <w:szCs w:val="24"/>
        </w:rPr>
        <w:t xml:space="preserve">The indemnities in Paragraph 2.1 shall not apply to the extent that the Employee Liabilities arise or are attributable to an act or omission of the </w:t>
      </w:r>
      <w:r>
        <w:rPr>
          <w:rFonts w:ascii="Arial" w:eastAsia="Arial" w:hAnsi="Arial"/>
          <w:color w:val="000000"/>
          <w:sz w:val="24"/>
          <w:szCs w:val="24"/>
        </w:rPr>
        <w:lastRenderedPageBreak/>
        <w:t>Supplier or any Subcontractor whether occurring or having its origin before, on or after the Relevant Transfer Date including, without limitation, any Employee Liabilities:</w:t>
      </w:r>
    </w:p>
    <w:p w14:paraId="18D5EEBF"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18D5EEC0"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18D5EEC1" w14:textId="77777777" w:rsidR="00522043" w:rsidRDefault="004A6719">
      <w:pPr>
        <w:keepNext/>
        <w:numPr>
          <w:ilvl w:val="1"/>
          <w:numId w:val="23"/>
        </w:numPr>
        <w:tabs>
          <w:tab w:val="left" w:pos="-7932"/>
        </w:tabs>
        <w:spacing w:before="120" w:after="120"/>
        <w:rPr>
          <w:rFonts w:ascii="Arial" w:eastAsia="Arial" w:hAnsi="Arial"/>
          <w:color w:val="000000"/>
          <w:sz w:val="24"/>
          <w:szCs w:val="24"/>
        </w:rPr>
      </w:pPr>
      <w:bookmarkStart w:id="8" w:name="_heading=h.2xcytpi"/>
      <w:bookmarkEnd w:id="8"/>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18D5EEC2" w14:textId="77777777" w:rsidR="00522043" w:rsidRDefault="004A6719">
      <w:pPr>
        <w:numPr>
          <w:ilvl w:val="2"/>
          <w:numId w:val="23"/>
        </w:numPr>
        <w:spacing w:before="120" w:after="120"/>
        <w:rPr>
          <w:rFonts w:ascii="Arial" w:eastAsia="Arial" w:hAnsi="Arial"/>
          <w:color w:val="000000"/>
          <w:sz w:val="24"/>
          <w:szCs w:val="24"/>
        </w:rPr>
      </w:pPr>
      <w:bookmarkStart w:id="9" w:name="_heading=h.1ci93xb"/>
      <w:bookmarkEnd w:id="9"/>
      <w:r>
        <w:rPr>
          <w:rFonts w:ascii="Arial" w:eastAsia="Arial" w:hAnsi="Arial"/>
          <w:color w:val="000000"/>
          <w:sz w:val="24"/>
          <w:szCs w:val="24"/>
        </w:rPr>
        <w:t xml:space="preserve">the Supplier </w:t>
      </w:r>
      <w:proofErr w:type="gramStart"/>
      <w:r>
        <w:rPr>
          <w:rFonts w:ascii="Arial" w:eastAsia="Arial" w:hAnsi="Arial"/>
          <w:color w:val="000000"/>
          <w:sz w:val="24"/>
          <w:szCs w:val="24"/>
        </w:rPr>
        <w:t>shall,  or</w:t>
      </w:r>
      <w:proofErr w:type="gramEnd"/>
      <w:r>
        <w:rPr>
          <w:rFonts w:ascii="Arial" w:eastAsia="Arial" w:hAnsi="Arial"/>
          <w:color w:val="000000"/>
          <w:sz w:val="24"/>
          <w:szCs w:val="24"/>
        </w:rPr>
        <w:t xml:space="preserve"> shall procure that the Subcontractor shall, within 5 Working Days of becoming aware of that fact, notify the Buyer and in writing and, where required by the Buyer, notify the relevant Former Supplier in writing; and</w:t>
      </w:r>
    </w:p>
    <w:p w14:paraId="18D5EEC3" w14:textId="77777777" w:rsidR="00522043" w:rsidRDefault="004A6719">
      <w:pPr>
        <w:numPr>
          <w:ilvl w:val="2"/>
          <w:numId w:val="23"/>
        </w:numPr>
        <w:spacing w:before="120" w:after="120"/>
        <w:rPr>
          <w:rFonts w:ascii="Arial" w:eastAsia="Arial" w:hAnsi="Arial"/>
          <w:color w:val="000000"/>
          <w:sz w:val="24"/>
          <w:szCs w:val="24"/>
        </w:rPr>
      </w:pPr>
      <w:bookmarkStart w:id="10" w:name="_heading=h.3whwml4"/>
      <w:bookmarkEnd w:id="10"/>
      <w:r>
        <w:rPr>
          <w:rFonts w:ascii="Arial" w:eastAsia="Arial" w:hAnsi="Arial"/>
          <w:color w:val="000000"/>
          <w:sz w:val="24"/>
          <w:szCs w:val="24"/>
        </w:rPr>
        <w:t xml:space="preserve">the Former Supplier may offer (or may procure that a third party may offer) employment to such person, or take such other steps as the Former Supplier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 within 15 Working Days of receipt of notice from the Supplier and/or the Subcontractor (as appropriate).</w:t>
      </w:r>
    </w:p>
    <w:p w14:paraId="18D5EEC4" w14:textId="77777777" w:rsidR="00522043" w:rsidRDefault="004A6719">
      <w:pPr>
        <w:keepNext/>
        <w:numPr>
          <w:ilvl w:val="1"/>
          <w:numId w:val="23"/>
        </w:numPr>
        <w:tabs>
          <w:tab w:val="left" w:pos="-7932"/>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or if the situation has otherwise been resolved by the Former Supplier and/or the Buyer, the Supplier shall, or shall procure that the Subcontractor shall,  immediately release the person from his/her employment or alleged employment.</w:t>
      </w:r>
    </w:p>
    <w:p w14:paraId="18D5EEC5" w14:textId="77777777" w:rsidR="00522043" w:rsidRDefault="004A6719">
      <w:pPr>
        <w:keepNext/>
        <w:numPr>
          <w:ilvl w:val="1"/>
          <w:numId w:val="23"/>
        </w:numPr>
        <w:tabs>
          <w:tab w:val="left" w:pos="-7932"/>
        </w:tabs>
        <w:spacing w:before="120" w:after="120"/>
        <w:rPr>
          <w:rFonts w:ascii="Arial" w:eastAsia="Arial" w:hAnsi="Arial"/>
          <w:color w:val="000000"/>
          <w:sz w:val="24"/>
          <w:szCs w:val="24"/>
        </w:rPr>
      </w:pPr>
      <w:bookmarkStart w:id="11" w:name="_heading=h.2bn6wsx"/>
      <w:bookmarkEnd w:id="11"/>
      <w:r>
        <w:rPr>
          <w:rFonts w:ascii="Arial" w:eastAsia="Arial" w:hAnsi="Arial"/>
          <w:color w:val="000000"/>
          <w:sz w:val="24"/>
          <w:szCs w:val="24"/>
        </w:rPr>
        <w:t xml:space="preserve">If by the end of the 15 Working Day period referred to in Paragraph 2.3.2: </w:t>
      </w:r>
    </w:p>
    <w:p w14:paraId="18D5EEC6"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18D5EEC7"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18D5EEC8"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8D5EEC9" w14:textId="77777777" w:rsidR="00522043" w:rsidRDefault="004A6719">
      <w:pPr>
        <w:tabs>
          <w:tab w:val="left" w:pos="993"/>
        </w:tabs>
        <w:spacing w:before="120" w:after="120"/>
        <w:ind w:left="1134"/>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18D5EECA" w14:textId="77777777" w:rsidR="00522043" w:rsidRDefault="004A6719">
      <w:pPr>
        <w:keepNext/>
        <w:numPr>
          <w:ilvl w:val="1"/>
          <w:numId w:val="23"/>
        </w:numPr>
        <w:tabs>
          <w:tab w:val="left" w:pos="1276"/>
        </w:tabs>
        <w:spacing w:before="120" w:after="120"/>
        <w:ind w:left="1134" w:hanging="721"/>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w:t>
      </w:r>
      <w:r>
        <w:rPr>
          <w:rFonts w:ascii="Arial" w:eastAsia="Arial" w:hAnsi="Arial"/>
          <w:color w:val="000000"/>
          <w:sz w:val="24"/>
          <w:szCs w:val="24"/>
        </w:rPr>
        <w:lastRenderedPageBreak/>
        <w:t xml:space="preserve">takes, or shall procure that the Subcontractor takes, all reasonable steps to minimise any such Employee Liabilities. </w:t>
      </w:r>
    </w:p>
    <w:p w14:paraId="18D5EECB" w14:textId="77777777" w:rsidR="00522043" w:rsidRDefault="004A6719">
      <w:pPr>
        <w:keepNext/>
        <w:numPr>
          <w:ilvl w:val="1"/>
          <w:numId w:val="23"/>
        </w:numPr>
        <w:tabs>
          <w:tab w:val="left" w:pos="-7932"/>
        </w:tabs>
        <w:spacing w:before="120" w:after="120"/>
        <w:rPr>
          <w:rFonts w:ascii="Arial" w:eastAsia="Arial" w:hAnsi="Arial"/>
          <w:color w:val="000000"/>
          <w:sz w:val="24"/>
          <w:szCs w:val="24"/>
        </w:rPr>
      </w:pPr>
      <w:bookmarkStart w:id="12" w:name="_heading=h.qsh70q"/>
      <w:bookmarkEnd w:id="12"/>
      <w:r>
        <w:rPr>
          <w:rFonts w:ascii="Arial" w:eastAsia="Arial" w:hAnsi="Arial"/>
          <w:color w:val="000000"/>
          <w:sz w:val="24"/>
          <w:szCs w:val="24"/>
        </w:rPr>
        <w:t xml:space="preserve">The indemnity in Paragraph 2.6: </w:t>
      </w:r>
    </w:p>
    <w:p w14:paraId="18D5EECC" w14:textId="77777777" w:rsidR="00522043" w:rsidRDefault="004A6719">
      <w:pPr>
        <w:numPr>
          <w:ilvl w:val="2"/>
          <w:numId w:val="23"/>
        </w:numPr>
        <w:spacing w:before="120" w:after="120"/>
        <w:ind w:left="2267" w:hanging="992"/>
        <w:rPr>
          <w:rFonts w:ascii="Arial" w:eastAsia="Arial" w:hAnsi="Arial"/>
          <w:color w:val="000000"/>
          <w:sz w:val="24"/>
          <w:szCs w:val="24"/>
        </w:rPr>
      </w:pPr>
      <w:r>
        <w:rPr>
          <w:rFonts w:ascii="Arial" w:eastAsia="Arial" w:hAnsi="Arial"/>
          <w:color w:val="000000"/>
          <w:sz w:val="24"/>
          <w:szCs w:val="24"/>
        </w:rPr>
        <w:t xml:space="preserve">shall not apply to: </w:t>
      </w:r>
    </w:p>
    <w:p w14:paraId="18D5EECD" w14:textId="77777777" w:rsidR="00522043" w:rsidRDefault="004A6719">
      <w:pPr>
        <w:numPr>
          <w:ilvl w:val="3"/>
          <w:numId w:val="23"/>
        </w:numPr>
        <w:spacing w:before="120" w:after="120"/>
        <w:ind w:left="2409" w:hanging="135"/>
        <w:rPr>
          <w:rFonts w:ascii="Arial" w:eastAsia="Arial" w:hAnsi="Arial"/>
          <w:color w:val="000000"/>
          <w:sz w:val="24"/>
          <w:szCs w:val="24"/>
        </w:rPr>
      </w:pPr>
      <w:r>
        <w:rPr>
          <w:rFonts w:ascii="Arial" w:eastAsia="Arial" w:hAnsi="Arial"/>
          <w:color w:val="000000"/>
          <w:sz w:val="24"/>
          <w:szCs w:val="24"/>
        </w:rPr>
        <w:t xml:space="preserve"> any claim for:</w:t>
      </w:r>
    </w:p>
    <w:p w14:paraId="18D5EECE" w14:textId="77777777" w:rsidR="00522043" w:rsidRDefault="004A6719">
      <w:pPr>
        <w:ind w:left="3118" w:hanging="425"/>
      </w:pPr>
      <w:r>
        <w:rPr>
          <w:rFonts w:ascii="Arial" w:eastAsia="Arial" w:hAnsi="Arial"/>
          <w:sz w:val="24"/>
          <w:szCs w:val="24"/>
        </w:rPr>
        <w:t>(</w:t>
      </w:r>
      <w:proofErr w:type="spellStart"/>
      <w:r>
        <w:rPr>
          <w:rFonts w:ascii="Arial" w:eastAsia="Arial" w:hAnsi="Arial"/>
          <w:sz w:val="24"/>
          <w:szCs w:val="24"/>
        </w:rPr>
        <w:t>i</w:t>
      </w:r>
      <w:proofErr w:type="spellEnd"/>
      <w:r>
        <w:rPr>
          <w:rFonts w:ascii="Arial" w:eastAsia="Arial" w:hAnsi="Arial"/>
          <w:sz w:val="24"/>
          <w:szCs w:val="24"/>
        </w:rPr>
        <w:t>)</w:t>
      </w:r>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18D5EECF" w14:textId="77777777" w:rsidR="00522043" w:rsidRDefault="004A6719">
      <w:pPr>
        <w:ind w:left="2976" w:hanging="425"/>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18D5EED0" w14:textId="77777777" w:rsidR="00522043" w:rsidRDefault="004A6719">
      <w:pPr>
        <w:ind w:left="2692" w:hanging="141"/>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18D5EED1" w14:textId="77777777" w:rsidR="00522043" w:rsidRDefault="004A6719">
      <w:pPr>
        <w:numPr>
          <w:ilvl w:val="3"/>
          <w:numId w:val="23"/>
        </w:numPr>
        <w:spacing w:before="120" w:after="120"/>
        <w:ind w:left="2692" w:hanging="56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18D5EED2"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18D5EED3" w14:textId="77777777" w:rsidR="00522043" w:rsidRDefault="004A6719">
      <w:pPr>
        <w:numPr>
          <w:ilvl w:val="1"/>
          <w:numId w:val="23"/>
        </w:numPr>
        <w:tabs>
          <w:tab w:val="left" w:pos="-7932"/>
        </w:tabs>
        <w:spacing w:before="120" w:after="120"/>
        <w:rPr>
          <w:rFonts w:ascii="Arial" w:eastAsia="Arial" w:hAnsi="Arial"/>
          <w:color w:val="000000"/>
          <w:sz w:val="24"/>
          <w:szCs w:val="24"/>
        </w:rPr>
      </w:pPr>
      <w:r>
        <w:rPr>
          <w:rFonts w:ascii="Arial" w:eastAsia="Arial" w:hAnsi="Arial"/>
          <w:color w:val="000000"/>
          <w:sz w:val="24"/>
          <w:szCs w:val="24"/>
        </w:rPr>
        <w:t>If Subcontractor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18D5EED4" w14:textId="77777777" w:rsidR="00522043" w:rsidRDefault="00522043">
      <w:pPr>
        <w:tabs>
          <w:tab w:val="left" w:pos="993"/>
        </w:tabs>
        <w:spacing w:before="120" w:after="120"/>
        <w:ind w:left="1275"/>
        <w:rPr>
          <w:rFonts w:ascii="Arial" w:eastAsia="Arial" w:hAnsi="Arial"/>
          <w:sz w:val="24"/>
          <w:szCs w:val="24"/>
        </w:rPr>
      </w:pPr>
    </w:p>
    <w:p w14:paraId="18D5EED5" w14:textId="77777777" w:rsidR="00522043" w:rsidRDefault="004A6719">
      <w:pPr>
        <w:keepNext/>
        <w:numPr>
          <w:ilvl w:val="0"/>
          <w:numId w:val="23"/>
        </w:numPr>
        <w:spacing w:before="120"/>
      </w:pPr>
      <w:bookmarkStart w:id="13" w:name="_heading=h.3as4poj"/>
      <w:bookmarkEnd w:id="13"/>
      <w:r>
        <w:rPr>
          <w:rFonts w:ascii="Arial Bold" w:eastAsia="Arial Bold" w:hAnsi="Arial Bold" w:cs="Arial Bold"/>
          <w:b/>
          <w:color w:val="000000"/>
          <w:sz w:val="24"/>
          <w:szCs w:val="24"/>
        </w:rPr>
        <w:t>Indemnities the Supplier must give and its obligations</w:t>
      </w:r>
    </w:p>
    <w:p w14:paraId="18D5EED6" w14:textId="77777777" w:rsidR="00522043" w:rsidRDefault="004A6719">
      <w:pPr>
        <w:numPr>
          <w:ilvl w:val="1"/>
          <w:numId w:val="23"/>
        </w:numPr>
        <w:tabs>
          <w:tab w:val="left" w:pos="-7932"/>
        </w:tabs>
        <w:spacing w:before="120" w:after="120"/>
        <w:rPr>
          <w:rFonts w:ascii="Arial" w:eastAsia="Arial" w:hAnsi="Arial"/>
          <w:color w:val="000000"/>
          <w:sz w:val="24"/>
          <w:szCs w:val="24"/>
        </w:rPr>
      </w:pPr>
      <w:r>
        <w:rPr>
          <w:rFonts w:ascii="Arial" w:eastAsia="Arial" w:hAnsi="Arial"/>
          <w:color w:val="000000"/>
          <w:sz w:val="24"/>
          <w:szCs w:val="24"/>
        </w:rPr>
        <w:t>Subject to Paragraph 3.2, the Supplier shall indemnify the Buyer and/</w:t>
      </w:r>
      <w:proofErr w:type="gramStart"/>
      <w:r>
        <w:rPr>
          <w:rFonts w:ascii="Arial" w:eastAsia="Arial" w:hAnsi="Arial"/>
          <w:color w:val="000000"/>
          <w:sz w:val="24"/>
          <w:szCs w:val="24"/>
        </w:rPr>
        <w:t>or  the</w:t>
      </w:r>
      <w:proofErr w:type="gramEnd"/>
      <w:r>
        <w:rPr>
          <w:rFonts w:ascii="Arial" w:eastAsia="Arial" w:hAnsi="Arial"/>
          <w:color w:val="000000"/>
          <w:sz w:val="24"/>
          <w:szCs w:val="24"/>
        </w:rPr>
        <w:t xml:space="preserve"> Former Supplier against any Employee Liabilities arising from or as a result of: </w:t>
      </w:r>
    </w:p>
    <w:p w14:paraId="18D5EED7" w14:textId="77777777" w:rsidR="00522043" w:rsidRDefault="004A6719">
      <w:pPr>
        <w:numPr>
          <w:ilvl w:val="2"/>
          <w:numId w:val="23"/>
        </w:numPr>
        <w:spacing w:before="120" w:after="120"/>
        <w:ind w:left="2125" w:hanging="85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18D5EED8" w14:textId="77777777" w:rsidR="00522043" w:rsidRDefault="004A6719">
      <w:pPr>
        <w:numPr>
          <w:ilvl w:val="2"/>
          <w:numId w:val="23"/>
        </w:numPr>
        <w:spacing w:before="120" w:after="120"/>
        <w:ind w:left="2125" w:hanging="85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18D5EED9" w14:textId="77777777" w:rsidR="00522043" w:rsidRDefault="004A6719">
      <w:pPr>
        <w:numPr>
          <w:ilvl w:val="3"/>
          <w:numId w:val="23"/>
        </w:numPr>
        <w:spacing w:before="120" w:after="120"/>
        <w:ind w:left="2834" w:hanging="708"/>
        <w:rPr>
          <w:rFonts w:ascii="Arial" w:eastAsia="Arial" w:hAnsi="Arial"/>
          <w:color w:val="000000"/>
          <w:sz w:val="24"/>
          <w:szCs w:val="24"/>
        </w:rPr>
      </w:pPr>
      <w:r>
        <w:rPr>
          <w:rFonts w:ascii="Arial" w:eastAsia="Arial" w:hAnsi="Arial"/>
          <w:color w:val="000000"/>
          <w:sz w:val="24"/>
          <w:szCs w:val="24"/>
        </w:rPr>
        <w:lastRenderedPageBreak/>
        <w:t>any collective agreement applicable to the Transferring Former Supplier Employee; and/or</w:t>
      </w:r>
    </w:p>
    <w:p w14:paraId="18D5EEDA" w14:textId="77777777" w:rsidR="00522043" w:rsidRDefault="004A6719">
      <w:pPr>
        <w:numPr>
          <w:ilvl w:val="3"/>
          <w:numId w:val="23"/>
        </w:numPr>
        <w:spacing w:before="120" w:after="120"/>
        <w:ind w:left="2834" w:hanging="708"/>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14:paraId="18D5EEDB" w14:textId="77777777" w:rsidR="00522043" w:rsidRDefault="004A6719">
      <w:pPr>
        <w:numPr>
          <w:ilvl w:val="2"/>
          <w:numId w:val="23"/>
        </w:numPr>
        <w:spacing w:before="120" w:after="120"/>
        <w:ind w:left="2125" w:hanging="85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18D5EEDC" w14:textId="77777777" w:rsidR="00522043" w:rsidRDefault="004A6719">
      <w:pPr>
        <w:numPr>
          <w:ilvl w:val="2"/>
          <w:numId w:val="23"/>
        </w:numPr>
        <w:spacing w:before="120" w:after="120"/>
        <w:ind w:left="2125" w:hanging="85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18D5EEDD" w14:textId="77777777" w:rsidR="00522043" w:rsidRDefault="004A6719">
      <w:pPr>
        <w:numPr>
          <w:ilvl w:val="2"/>
          <w:numId w:val="23"/>
        </w:numPr>
        <w:spacing w:before="120" w:after="120"/>
        <w:ind w:left="2125" w:hanging="85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18D5EEDE" w14:textId="77777777" w:rsidR="00522043" w:rsidRDefault="004A6719">
      <w:pPr>
        <w:numPr>
          <w:ilvl w:val="2"/>
          <w:numId w:val="23"/>
        </w:numPr>
        <w:spacing w:before="120" w:after="120"/>
        <w:ind w:left="2125" w:hanging="85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8D5EEDF" w14:textId="77777777" w:rsidR="00522043" w:rsidRDefault="004A6719">
      <w:pPr>
        <w:numPr>
          <w:ilvl w:val="3"/>
          <w:numId w:val="23"/>
        </w:numPr>
        <w:spacing w:before="120" w:after="120"/>
        <w:ind w:left="2551" w:hanging="425"/>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18D5EEE0" w14:textId="77777777" w:rsidR="00522043" w:rsidRDefault="004A6719">
      <w:pPr>
        <w:numPr>
          <w:ilvl w:val="3"/>
          <w:numId w:val="23"/>
        </w:numPr>
        <w:spacing w:before="120" w:after="120"/>
        <w:ind w:left="2551" w:hanging="425"/>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18D5EEE1" w14:textId="77777777" w:rsidR="00522043" w:rsidRDefault="004A6719">
      <w:pPr>
        <w:numPr>
          <w:ilvl w:val="2"/>
          <w:numId w:val="23"/>
        </w:numPr>
        <w:spacing w:before="120" w:after="120"/>
        <w:ind w:left="2125" w:hanging="85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w:t>
      </w:r>
      <w:r>
        <w:rPr>
          <w:rFonts w:ascii="Arial" w:eastAsia="Arial" w:hAnsi="Arial"/>
          <w:color w:val="000000"/>
          <w:sz w:val="24"/>
          <w:szCs w:val="24"/>
        </w:rPr>
        <w:lastRenderedPageBreak/>
        <w:t xml:space="preserve">and all PAYE tax deductions and national insurance contributions relating to the Transferring Former Supplier Employees in respect of the period from (and including) the Relevant Transfer Date; </w:t>
      </w:r>
    </w:p>
    <w:p w14:paraId="18D5EEE2" w14:textId="77777777" w:rsidR="00522043" w:rsidRDefault="004A6719">
      <w:pPr>
        <w:numPr>
          <w:ilvl w:val="2"/>
          <w:numId w:val="23"/>
        </w:numPr>
        <w:spacing w:before="120" w:after="120"/>
        <w:ind w:left="2125" w:hanging="85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18D5EEE3" w14:textId="77777777" w:rsidR="00522043" w:rsidRDefault="004A6719">
      <w:pPr>
        <w:numPr>
          <w:ilvl w:val="2"/>
          <w:numId w:val="23"/>
        </w:numPr>
        <w:spacing w:before="120" w:after="120"/>
        <w:ind w:left="2125" w:hanging="85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18D5EEE4" w14:textId="77777777" w:rsidR="00522043" w:rsidRDefault="00522043">
      <w:pPr>
        <w:spacing w:before="120" w:after="120"/>
        <w:ind w:left="2214" w:hanging="1080"/>
        <w:rPr>
          <w:rFonts w:eastAsia="Calibri" w:cs="Calibri"/>
          <w:color w:val="000000"/>
        </w:rPr>
      </w:pPr>
      <w:bookmarkStart w:id="14" w:name="_heading=h.1pxezwc"/>
      <w:bookmarkEnd w:id="14"/>
    </w:p>
    <w:p w14:paraId="18D5EEE5" w14:textId="77777777" w:rsidR="00522043" w:rsidRDefault="004A6719">
      <w:pPr>
        <w:numPr>
          <w:ilvl w:val="1"/>
          <w:numId w:val="23"/>
        </w:numPr>
        <w:tabs>
          <w:tab w:val="left" w:pos="-7932"/>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18D5EEE6" w14:textId="77777777" w:rsidR="00522043" w:rsidRDefault="004A6719">
      <w:pPr>
        <w:numPr>
          <w:ilvl w:val="1"/>
          <w:numId w:val="23"/>
        </w:numPr>
        <w:tabs>
          <w:tab w:val="left" w:pos="-7932"/>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18D5EEE7" w14:textId="77777777" w:rsidR="00522043" w:rsidRDefault="004A6719">
      <w:pPr>
        <w:keepNext/>
        <w:numPr>
          <w:ilvl w:val="0"/>
          <w:numId w:val="23"/>
        </w:numPr>
        <w:spacing w:before="120"/>
      </w:pPr>
      <w:r>
        <w:rPr>
          <w:rFonts w:ascii="Arial Bold" w:eastAsia="Arial Bold" w:hAnsi="Arial Bold" w:cs="Arial Bold"/>
          <w:b/>
          <w:color w:val="000000"/>
          <w:sz w:val="24"/>
          <w:szCs w:val="24"/>
        </w:rPr>
        <w:t>Information the Supplier must give</w:t>
      </w:r>
    </w:p>
    <w:p w14:paraId="18D5EEE8" w14:textId="77777777" w:rsidR="00522043" w:rsidRDefault="004A6719">
      <w:pPr>
        <w:ind w:left="708"/>
        <w:rPr>
          <w:rFonts w:ascii="Arial" w:eastAsia="Arial" w:hAnsi="Arial"/>
          <w:sz w:val="24"/>
          <w:szCs w:val="24"/>
        </w:rPr>
      </w:pPr>
      <w:r>
        <w:rPr>
          <w:rFonts w:ascii="Arial" w:eastAsia="Arial" w:hAnsi="Arial"/>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18D5EEE9" w14:textId="77777777" w:rsidR="00522043" w:rsidRDefault="004A6719">
      <w:pPr>
        <w:keepNext/>
        <w:numPr>
          <w:ilvl w:val="0"/>
          <w:numId w:val="23"/>
        </w:numPr>
        <w:spacing w:before="120"/>
      </w:pPr>
      <w:r>
        <w:rPr>
          <w:rFonts w:ascii="Arial Bold" w:eastAsia="Arial Bold" w:hAnsi="Arial Bold" w:cs="Arial Bold"/>
          <w:b/>
          <w:color w:val="000000"/>
          <w:sz w:val="24"/>
          <w:szCs w:val="24"/>
        </w:rPr>
        <w:lastRenderedPageBreak/>
        <w:t>Cabinet Office requirements</w:t>
      </w:r>
    </w:p>
    <w:p w14:paraId="18D5EEEA" w14:textId="77777777" w:rsidR="00522043" w:rsidRDefault="004A6719">
      <w:pPr>
        <w:numPr>
          <w:ilvl w:val="1"/>
          <w:numId w:val="23"/>
        </w:numPr>
        <w:tabs>
          <w:tab w:val="left" w:pos="-7932"/>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18D5EEEB"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18D5EEEC"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18D5EEED" w14:textId="77777777" w:rsidR="00522043" w:rsidRDefault="004A6719">
      <w:pPr>
        <w:numPr>
          <w:ilvl w:val="2"/>
          <w:numId w:val="23"/>
        </w:numP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18D5EEEE" w14:textId="77777777" w:rsidR="00522043" w:rsidRDefault="004A6719">
      <w:pPr>
        <w:numPr>
          <w:ilvl w:val="1"/>
          <w:numId w:val="23"/>
        </w:numPr>
        <w:tabs>
          <w:tab w:val="left" w:pos="-7932"/>
        </w:tabs>
        <w:spacing w:before="120" w:after="120"/>
        <w:rPr>
          <w:rFonts w:ascii="Arial" w:eastAsia="Arial" w:hAnsi="Arial"/>
          <w:color w:val="000000"/>
          <w:sz w:val="24"/>
          <w:szCs w:val="24"/>
        </w:rPr>
      </w:pPr>
      <w:r>
        <w:rPr>
          <w:rFonts w:ascii="Arial" w:eastAsia="Arial" w:hAnsi="Arial"/>
          <w:color w:val="000000"/>
          <w:sz w:val="24"/>
          <w:szCs w:val="24"/>
        </w:rPr>
        <w:t xml:space="preserve">Any changes embodied in any statement of practice, paper or other guidance that replaces any of the documentation referred to in Paragraph 5.1 shall be agreed in accordance with </w:t>
      </w:r>
      <w:proofErr w:type="gramStart"/>
      <w:r>
        <w:rPr>
          <w:rFonts w:ascii="Arial" w:eastAsia="Arial" w:hAnsi="Arial"/>
          <w:color w:val="000000"/>
          <w:sz w:val="24"/>
          <w:szCs w:val="24"/>
        </w:rPr>
        <w:t>the  Variation</w:t>
      </w:r>
      <w:proofErr w:type="gramEnd"/>
      <w:r>
        <w:rPr>
          <w:rFonts w:ascii="Arial" w:eastAsia="Arial" w:hAnsi="Arial"/>
          <w:color w:val="000000"/>
          <w:sz w:val="24"/>
          <w:szCs w:val="24"/>
        </w:rPr>
        <w:t xml:space="preserve"> Procedure.</w:t>
      </w:r>
    </w:p>
    <w:p w14:paraId="18D5EEEF" w14:textId="77777777" w:rsidR="00522043" w:rsidRDefault="004A6719">
      <w:pPr>
        <w:keepNext/>
        <w:numPr>
          <w:ilvl w:val="0"/>
          <w:numId w:val="23"/>
        </w:numPr>
        <w:spacing w:before="120"/>
      </w:pPr>
      <w:r>
        <w:rPr>
          <w:rFonts w:ascii="Arial Bold" w:eastAsia="Arial Bold" w:hAnsi="Arial Bold" w:cs="Arial Bold"/>
          <w:b/>
          <w:color w:val="000000"/>
          <w:sz w:val="24"/>
          <w:szCs w:val="24"/>
        </w:rPr>
        <w:t>Limits on the Former Supplier’s obligations</w:t>
      </w:r>
    </w:p>
    <w:p w14:paraId="18D5EEF0" w14:textId="77777777" w:rsidR="00522043" w:rsidRDefault="004A6719">
      <w:pPr>
        <w:ind w:left="708"/>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18D5EEF1" w14:textId="77777777" w:rsidR="00522043" w:rsidRDefault="004A6719">
      <w:pPr>
        <w:keepNext/>
        <w:numPr>
          <w:ilvl w:val="0"/>
          <w:numId w:val="23"/>
        </w:numPr>
        <w:spacing w:before="120"/>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18D5EEF2" w14:textId="77777777" w:rsidR="00522043" w:rsidRDefault="004A6719">
      <w:pPr>
        <w:keepNext/>
        <w:numPr>
          <w:ilvl w:val="1"/>
          <w:numId w:val="23"/>
        </w:numPr>
        <w:tabs>
          <w:tab w:val="left" w:pos="-7932"/>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18D5EEF3" w14:textId="77777777" w:rsidR="00522043" w:rsidRDefault="004A6719">
      <w:pPr>
        <w:numPr>
          <w:ilvl w:val="2"/>
          <w:numId w:val="23"/>
        </w:numPr>
        <w:spacing w:before="120" w:after="120"/>
        <w:ind w:left="2409" w:hanging="1133"/>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and</w:t>
      </w:r>
    </w:p>
    <w:p w14:paraId="18D5EEF4" w14:textId="77777777" w:rsidR="00522043" w:rsidRDefault="004A6719">
      <w:pPr>
        <w:numPr>
          <w:ilvl w:val="2"/>
          <w:numId w:val="23"/>
        </w:numPr>
        <w:spacing w:before="120" w:after="120"/>
        <w:ind w:left="2409" w:hanging="1133"/>
        <w:rPr>
          <w:rFonts w:ascii="Arial" w:eastAsia="Arial" w:hAnsi="Arial"/>
          <w:color w:val="000000"/>
          <w:sz w:val="24"/>
          <w:szCs w:val="24"/>
        </w:rPr>
      </w:pPr>
      <w:r>
        <w:rPr>
          <w:rFonts w:ascii="Arial" w:eastAsia="Arial" w:hAnsi="Arial"/>
          <w:color w:val="000000"/>
          <w:sz w:val="24"/>
          <w:szCs w:val="24"/>
        </w:rPr>
        <w:t>Part D: Pensions (and its Annexes) to this Schedule.</w:t>
      </w:r>
    </w:p>
    <w:p w14:paraId="18D5EEF5" w14:textId="77777777" w:rsidR="00522043" w:rsidRDefault="00522043">
      <w:pPr>
        <w:rPr>
          <w:rFonts w:ascii="Arial" w:eastAsia="Arial" w:hAnsi="Arial"/>
          <w:sz w:val="24"/>
          <w:szCs w:val="24"/>
        </w:rPr>
      </w:pPr>
    </w:p>
    <w:p w14:paraId="18D5EEF6" w14:textId="77777777" w:rsidR="00522043" w:rsidRDefault="00522043">
      <w:pPr>
        <w:rPr>
          <w:rFonts w:ascii="Arial" w:eastAsia="Arial" w:hAnsi="Arial"/>
          <w:sz w:val="24"/>
          <w:szCs w:val="24"/>
        </w:rPr>
      </w:pPr>
    </w:p>
    <w:p w14:paraId="18D5EEF7" w14:textId="6C83C209" w:rsidR="00522043" w:rsidRDefault="004A6719">
      <w:pPr>
        <w:pStyle w:val="Heading1"/>
        <w:pageBreakBefore/>
        <w:jc w:val="both"/>
      </w:pPr>
      <w:r>
        <w:rPr>
          <w:rFonts w:ascii="Arial Bold" w:eastAsia="Arial Bold" w:hAnsi="Arial Bold" w:cs="Arial Bold"/>
          <w:sz w:val="36"/>
          <w:szCs w:val="36"/>
        </w:rPr>
        <w:lastRenderedPageBreak/>
        <w:t>Part C: No Staff Transfer on the Start Date</w:t>
      </w:r>
      <w:r w:rsidR="00BA37D0">
        <w:rPr>
          <w:rFonts w:ascii="Arial Bold" w:eastAsia="Arial Bold" w:hAnsi="Arial Bold" w:cs="Arial Bold"/>
          <w:sz w:val="36"/>
          <w:szCs w:val="36"/>
        </w:rPr>
        <w:t xml:space="preserve"> – TBC at Contract Award</w:t>
      </w:r>
    </w:p>
    <w:p w14:paraId="18D5EEF8" w14:textId="77777777" w:rsidR="00522043" w:rsidRDefault="004A6719">
      <w:pPr>
        <w:keepNext/>
        <w:numPr>
          <w:ilvl w:val="0"/>
          <w:numId w:val="24"/>
        </w:numPr>
        <w:spacing w:before="120"/>
        <w:ind w:left="357" w:hanging="357"/>
      </w:pPr>
      <w:r>
        <w:rPr>
          <w:rFonts w:ascii="Arial Bold" w:eastAsia="Arial Bold" w:hAnsi="Arial Bold" w:cs="Arial Bold"/>
          <w:b/>
          <w:color w:val="000000"/>
          <w:sz w:val="24"/>
          <w:szCs w:val="24"/>
        </w:rPr>
        <w:t>What happens if there is a staff transfer</w:t>
      </w:r>
    </w:p>
    <w:p w14:paraId="18D5EEF9" w14:textId="77777777" w:rsidR="00522043" w:rsidRDefault="004A6719">
      <w:pPr>
        <w:numPr>
          <w:ilvl w:val="1"/>
          <w:numId w:val="24"/>
        </w:numPr>
        <w:tabs>
          <w:tab w:val="left" w:pos="-5951"/>
        </w:tabs>
        <w:spacing w:before="120" w:after="120"/>
        <w:rPr>
          <w:rFonts w:ascii="Arial" w:eastAsia="Arial" w:hAnsi="Arial"/>
          <w:color w:val="000000"/>
          <w:sz w:val="24"/>
          <w:szCs w:val="24"/>
        </w:rPr>
      </w:pPr>
      <w:bookmarkStart w:id="15" w:name="_heading=h.49x2ik5"/>
      <w:bookmarkEnd w:id="15"/>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18D5EEFA" w14:textId="77777777" w:rsidR="00522043" w:rsidRDefault="004A6719">
      <w:pPr>
        <w:keepNext/>
        <w:numPr>
          <w:ilvl w:val="1"/>
          <w:numId w:val="24"/>
        </w:numPr>
        <w:tabs>
          <w:tab w:val="left" w:pos="-5951"/>
        </w:tabs>
        <w:spacing w:before="120" w:after="120"/>
        <w:rPr>
          <w:rFonts w:ascii="Arial" w:eastAsia="Arial" w:hAnsi="Arial"/>
          <w:color w:val="000000"/>
          <w:sz w:val="24"/>
          <w:szCs w:val="24"/>
        </w:rPr>
      </w:pPr>
      <w:bookmarkStart w:id="16" w:name="_heading=h.2p2csry"/>
      <w:bookmarkEnd w:id="16"/>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18D5EEFB" w14:textId="77777777" w:rsidR="00522043" w:rsidRDefault="004A6719">
      <w:pPr>
        <w:numPr>
          <w:ilvl w:val="2"/>
          <w:numId w:val="24"/>
        </w:numPr>
        <w:spacing w:before="120" w:after="120"/>
        <w:rPr>
          <w:rFonts w:ascii="Arial" w:eastAsia="Arial" w:hAnsi="Arial"/>
          <w:color w:val="000000"/>
          <w:sz w:val="24"/>
          <w:szCs w:val="24"/>
        </w:rPr>
      </w:pPr>
      <w:bookmarkStart w:id="17" w:name="_heading=h.147n2zr"/>
      <w:bookmarkEnd w:id="17"/>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18D5EEFC" w14:textId="77777777" w:rsidR="00522043" w:rsidRDefault="004A6719">
      <w:pPr>
        <w:numPr>
          <w:ilvl w:val="2"/>
          <w:numId w:val="24"/>
        </w:numPr>
        <w:spacing w:before="120" w:after="120"/>
        <w:rPr>
          <w:rFonts w:ascii="Arial" w:eastAsia="Arial" w:hAnsi="Arial"/>
          <w:color w:val="000000"/>
          <w:sz w:val="24"/>
          <w:szCs w:val="24"/>
        </w:rPr>
      </w:pPr>
      <w:bookmarkStart w:id="18" w:name="_heading=h.3o7alnk"/>
      <w:bookmarkEnd w:id="18"/>
      <w:r>
        <w:rPr>
          <w:rFonts w:ascii="Arial" w:eastAsia="Arial" w:hAnsi="Arial"/>
          <w:color w:val="000000"/>
          <w:sz w:val="24"/>
          <w:szCs w:val="24"/>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14:paraId="18D5EEFD" w14:textId="77777777" w:rsidR="00522043" w:rsidRDefault="004A6719">
      <w:pPr>
        <w:numPr>
          <w:ilvl w:val="1"/>
          <w:numId w:val="24"/>
        </w:numPr>
        <w:tabs>
          <w:tab w:val="left" w:pos="-5951"/>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14:paraId="18D5EEFE" w14:textId="77777777" w:rsidR="00522043" w:rsidRDefault="004A6719">
      <w:pPr>
        <w:numPr>
          <w:ilvl w:val="1"/>
          <w:numId w:val="24"/>
        </w:numPr>
        <w:tabs>
          <w:tab w:val="left" w:pos="-5951"/>
        </w:tabs>
        <w:spacing w:before="120" w:after="120"/>
        <w:rPr>
          <w:rFonts w:ascii="Arial" w:eastAsia="Arial" w:hAnsi="Arial"/>
          <w:color w:val="000000"/>
          <w:sz w:val="24"/>
          <w:szCs w:val="24"/>
        </w:rPr>
      </w:pPr>
      <w:bookmarkStart w:id="19" w:name="_heading=h.23ckvvd"/>
      <w:bookmarkEnd w:id="19"/>
      <w:r>
        <w:rPr>
          <w:rFonts w:ascii="Arial" w:eastAsia="Arial" w:hAnsi="Arial"/>
          <w:color w:val="000000"/>
          <w:sz w:val="24"/>
          <w:szCs w:val="24"/>
        </w:rPr>
        <w:t xml:space="preserve">If by the end of the 15 Working Day period referred to in Paragraph 1.2.2: </w:t>
      </w:r>
    </w:p>
    <w:p w14:paraId="18D5EEFF" w14:textId="77777777" w:rsidR="00522043" w:rsidRDefault="004A6719">
      <w:pPr>
        <w:numPr>
          <w:ilvl w:val="2"/>
          <w:numId w:val="24"/>
        </w:numP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18D5EF00" w14:textId="77777777" w:rsidR="00522043" w:rsidRDefault="004A6719">
      <w:pPr>
        <w:numPr>
          <w:ilvl w:val="2"/>
          <w:numId w:val="24"/>
        </w:numP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18D5EF01" w14:textId="77777777" w:rsidR="00522043" w:rsidRDefault="004A6719">
      <w:pPr>
        <w:numPr>
          <w:ilvl w:val="2"/>
          <w:numId w:val="24"/>
        </w:numP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8D5EF02" w14:textId="77777777" w:rsidR="00522043" w:rsidRDefault="004A6719">
      <w:pPr>
        <w:spacing w:before="120" w:after="120"/>
        <w:ind w:left="1134" w:hanging="141"/>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18D5EF03" w14:textId="77777777" w:rsidR="00522043" w:rsidRDefault="00522043">
      <w:pPr>
        <w:spacing w:before="120" w:after="120"/>
        <w:ind w:left="1134" w:hanging="1080"/>
        <w:rPr>
          <w:rFonts w:ascii="Arial" w:eastAsia="Arial" w:hAnsi="Arial"/>
          <w:color w:val="000000"/>
          <w:sz w:val="24"/>
          <w:szCs w:val="24"/>
        </w:rPr>
      </w:pPr>
    </w:p>
    <w:p w14:paraId="18D5EF04" w14:textId="77777777" w:rsidR="00522043" w:rsidRDefault="004A6719">
      <w:pPr>
        <w:numPr>
          <w:ilvl w:val="1"/>
          <w:numId w:val="24"/>
        </w:numPr>
        <w:tabs>
          <w:tab w:val="left" w:pos="-5951"/>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accordance with all applicable employment procedures set out in applicable Law and subject also to Paragraph 1.8 the Buyer shall:</w:t>
      </w:r>
    </w:p>
    <w:p w14:paraId="18D5EF05" w14:textId="77777777" w:rsidR="00522043" w:rsidRDefault="004A6719">
      <w:pPr>
        <w:numPr>
          <w:ilvl w:val="2"/>
          <w:numId w:val="24"/>
        </w:numP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w:t>
      </w:r>
      <w:r>
        <w:rPr>
          <w:rFonts w:ascii="Arial" w:eastAsia="Arial" w:hAnsi="Arial"/>
          <w:color w:val="000000"/>
          <w:sz w:val="24"/>
          <w:szCs w:val="24"/>
        </w:rPr>
        <w:lastRenderedPageBreak/>
        <w:t xml:space="preserve">Paragraph 1.2 made pursuant to the provisions of Paragraph 1.4 provided that the Supplier takes, or shall procure that the Subcontractor takes, all reasonable steps to minimise any such Employee Liabilities; and </w:t>
      </w:r>
    </w:p>
    <w:p w14:paraId="18D5EF06" w14:textId="77777777" w:rsidR="00522043" w:rsidRDefault="004A6719">
      <w:pPr>
        <w:numPr>
          <w:ilvl w:val="2"/>
          <w:numId w:val="24"/>
        </w:numP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18D5EF07" w14:textId="77777777" w:rsidR="00522043" w:rsidRDefault="004A6719">
      <w:pPr>
        <w:keepNext/>
        <w:numPr>
          <w:ilvl w:val="1"/>
          <w:numId w:val="24"/>
        </w:numPr>
        <w:tabs>
          <w:tab w:val="left" w:pos="-5951"/>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18D5EF08" w14:textId="77777777" w:rsidR="00522043" w:rsidRDefault="004A6719">
      <w:pPr>
        <w:keepNext/>
        <w:numPr>
          <w:ilvl w:val="1"/>
          <w:numId w:val="24"/>
        </w:numPr>
        <w:tabs>
          <w:tab w:val="left" w:pos="-5951"/>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18D5EF09" w14:textId="77777777" w:rsidR="00522043" w:rsidRDefault="00522043">
      <w:pPr>
        <w:keepNext/>
        <w:tabs>
          <w:tab w:val="left" w:pos="993"/>
        </w:tabs>
        <w:spacing w:before="120" w:after="120"/>
        <w:ind w:left="720" w:hanging="720"/>
        <w:rPr>
          <w:rFonts w:eastAsia="Calibri" w:cs="Calibri"/>
          <w:color w:val="000000"/>
        </w:rPr>
      </w:pPr>
    </w:p>
    <w:p w14:paraId="18D5EF0A" w14:textId="77777777" w:rsidR="00522043" w:rsidRDefault="004A6719">
      <w:pPr>
        <w:keepNext/>
        <w:numPr>
          <w:ilvl w:val="1"/>
          <w:numId w:val="24"/>
        </w:numPr>
        <w:tabs>
          <w:tab w:val="left" w:pos="-5951"/>
        </w:tabs>
        <w:spacing w:before="120" w:after="120"/>
        <w:rPr>
          <w:rFonts w:ascii="Arial" w:eastAsia="Arial" w:hAnsi="Arial"/>
          <w:color w:val="000000"/>
          <w:sz w:val="24"/>
          <w:szCs w:val="24"/>
        </w:rPr>
      </w:pPr>
      <w:bookmarkStart w:id="20" w:name="_heading=h.ihv636"/>
      <w:bookmarkEnd w:id="20"/>
      <w:r>
        <w:rPr>
          <w:rFonts w:ascii="Arial" w:eastAsia="Arial" w:hAnsi="Arial"/>
          <w:color w:val="000000"/>
          <w:sz w:val="24"/>
          <w:szCs w:val="24"/>
        </w:rPr>
        <w:t xml:space="preserve">The indemnities in Paragraph 1.5: </w:t>
      </w:r>
    </w:p>
    <w:p w14:paraId="18D5EF0B" w14:textId="77777777" w:rsidR="00522043" w:rsidRDefault="004A6719">
      <w:pPr>
        <w:numPr>
          <w:ilvl w:val="2"/>
          <w:numId w:val="24"/>
        </w:numPr>
        <w:spacing w:before="120" w:after="120"/>
        <w:ind w:left="1700" w:hanging="992"/>
        <w:rPr>
          <w:rFonts w:ascii="Arial" w:eastAsia="Arial" w:hAnsi="Arial"/>
          <w:color w:val="000000"/>
          <w:sz w:val="24"/>
          <w:szCs w:val="24"/>
        </w:rPr>
      </w:pPr>
      <w:r>
        <w:rPr>
          <w:rFonts w:ascii="Arial" w:eastAsia="Arial" w:hAnsi="Arial"/>
          <w:color w:val="000000"/>
          <w:sz w:val="24"/>
          <w:szCs w:val="24"/>
        </w:rPr>
        <w:t xml:space="preserve">shall not apply to: </w:t>
      </w:r>
    </w:p>
    <w:p w14:paraId="18D5EF0C" w14:textId="77777777" w:rsidR="00522043" w:rsidRDefault="004A6719">
      <w:pPr>
        <w:numPr>
          <w:ilvl w:val="3"/>
          <w:numId w:val="24"/>
        </w:numPr>
        <w:spacing w:before="120" w:after="120"/>
        <w:ind w:left="2409" w:hanging="566"/>
        <w:rPr>
          <w:rFonts w:ascii="Arial" w:eastAsia="Arial" w:hAnsi="Arial"/>
          <w:color w:val="000000"/>
          <w:sz w:val="24"/>
          <w:szCs w:val="24"/>
        </w:rPr>
      </w:pPr>
      <w:r>
        <w:rPr>
          <w:rFonts w:ascii="Arial" w:eastAsia="Arial" w:hAnsi="Arial"/>
          <w:color w:val="000000"/>
          <w:sz w:val="24"/>
          <w:szCs w:val="24"/>
        </w:rPr>
        <w:t xml:space="preserve"> any claim for:</w:t>
      </w:r>
    </w:p>
    <w:p w14:paraId="18D5EF0D" w14:textId="77777777" w:rsidR="00522043" w:rsidRDefault="004A6719">
      <w:pPr>
        <w:spacing w:before="120" w:after="120"/>
        <w:ind w:left="3259" w:hanging="850"/>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18D5EF0E" w14:textId="77777777" w:rsidR="00522043" w:rsidRDefault="004A6719">
      <w:pPr>
        <w:spacing w:before="120" w:after="120"/>
        <w:ind w:left="3259" w:hanging="850"/>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18D5EF0F" w14:textId="77777777" w:rsidR="00522043" w:rsidRDefault="004A6719">
      <w:pPr>
        <w:spacing w:before="120" w:after="120"/>
        <w:ind w:left="2551"/>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18D5EF10" w14:textId="77777777" w:rsidR="00522043" w:rsidRDefault="004A6719">
      <w:pPr>
        <w:numPr>
          <w:ilvl w:val="3"/>
          <w:numId w:val="24"/>
        </w:numPr>
        <w:spacing w:before="120" w:after="120"/>
        <w:ind w:left="2409" w:hanging="708"/>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18D5EF11" w14:textId="77777777" w:rsidR="00522043" w:rsidRDefault="004A6719">
      <w:pPr>
        <w:numPr>
          <w:ilvl w:val="2"/>
          <w:numId w:val="24"/>
        </w:numPr>
        <w:spacing w:before="120" w:after="120"/>
        <w:ind w:left="1700" w:hanging="992"/>
        <w:rPr>
          <w:rFonts w:ascii="Arial" w:eastAsia="Arial" w:hAnsi="Arial"/>
          <w:color w:val="000000"/>
          <w:sz w:val="24"/>
          <w:szCs w:val="24"/>
        </w:rPr>
      </w:pPr>
      <w:r>
        <w:rPr>
          <w:rFonts w:ascii="Arial" w:eastAsia="Arial" w:hAnsi="Arial"/>
          <w:color w:val="000000"/>
          <w:sz w:val="24"/>
          <w:szCs w:val="24"/>
        </w:rPr>
        <w:lastRenderedPageBreak/>
        <w:t xml:space="preserve">shall apply only where the notification referred to in Paragraph 1.2.1 is made by the Supplier and/or any Subcontractor to the Buyer and, if applicable, Former Supplier within 6 months of the Start Date. </w:t>
      </w:r>
    </w:p>
    <w:p w14:paraId="18D5EF12" w14:textId="77777777" w:rsidR="00522043" w:rsidRDefault="004A6719">
      <w:pPr>
        <w:numPr>
          <w:ilvl w:val="1"/>
          <w:numId w:val="24"/>
        </w:numPr>
        <w:tabs>
          <w:tab w:val="left" w:pos="-5951"/>
        </w:tabs>
        <w:spacing w:before="120" w:after="120"/>
        <w:rPr>
          <w:rFonts w:ascii="Arial" w:eastAsia="Arial" w:hAnsi="Arial"/>
          <w:color w:val="000000"/>
          <w:sz w:val="24"/>
          <w:szCs w:val="24"/>
        </w:rPr>
      </w:pPr>
      <w:bookmarkStart w:id="21" w:name="_heading=h.32hioqz"/>
      <w:bookmarkEnd w:id="21"/>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18D5EF13" w14:textId="77777777" w:rsidR="00522043" w:rsidRDefault="004A6719">
      <w:pPr>
        <w:keepNext/>
        <w:numPr>
          <w:ilvl w:val="0"/>
          <w:numId w:val="24"/>
        </w:numPr>
        <w:spacing w:before="120"/>
      </w:pPr>
      <w:r>
        <w:rPr>
          <w:rFonts w:ascii="Arial Bold" w:eastAsia="Arial Bold" w:hAnsi="Arial Bold" w:cs="Arial Bold"/>
          <w:b/>
          <w:color w:val="000000"/>
          <w:sz w:val="24"/>
          <w:szCs w:val="24"/>
        </w:rPr>
        <w:t>Limits on the Former Supplier’s obligations</w:t>
      </w:r>
    </w:p>
    <w:p w14:paraId="18D5EF14" w14:textId="77777777" w:rsidR="00522043" w:rsidRDefault="004A6719">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18D5EF15" w14:textId="52D13628" w:rsidR="00522043" w:rsidRDefault="004A6719">
      <w:pPr>
        <w:pStyle w:val="Heading1"/>
        <w:keepNext/>
        <w:pageBreakBefore/>
        <w:jc w:val="both"/>
      </w:pPr>
      <w:r>
        <w:rPr>
          <w:rFonts w:ascii="Arial Bold" w:eastAsia="Arial Bold" w:hAnsi="Arial Bold" w:cs="Arial Bold"/>
          <w:sz w:val="36"/>
          <w:szCs w:val="36"/>
        </w:rPr>
        <w:lastRenderedPageBreak/>
        <w:t>Part D: Pensions</w:t>
      </w:r>
      <w:r w:rsidR="00BA37D0">
        <w:rPr>
          <w:rFonts w:ascii="Arial Bold" w:eastAsia="Arial Bold" w:hAnsi="Arial Bold" w:cs="Arial Bold"/>
          <w:sz w:val="36"/>
          <w:szCs w:val="36"/>
        </w:rPr>
        <w:t xml:space="preserve"> – TBC at Contract Award</w:t>
      </w:r>
    </w:p>
    <w:p w14:paraId="18D5EF16" w14:textId="77777777" w:rsidR="00522043" w:rsidRDefault="004A6719">
      <w:pPr>
        <w:keepNext/>
        <w:numPr>
          <w:ilvl w:val="0"/>
          <w:numId w:val="8"/>
        </w:numPr>
        <w:spacing w:before="120"/>
        <w:ind w:left="357" w:hanging="357"/>
      </w:pPr>
      <w:r>
        <w:rPr>
          <w:rFonts w:ascii="Arial Bold" w:eastAsia="Arial Bold" w:hAnsi="Arial Bold" w:cs="Arial Bold"/>
          <w:b/>
          <w:color w:val="000000"/>
          <w:sz w:val="24"/>
          <w:szCs w:val="24"/>
        </w:rPr>
        <w:t>Definitions</w:t>
      </w:r>
    </w:p>
    <w:p w14:paraId="18D5EF17" w14:textId="77777777" w:rsidR="00522043" w:rsidRDefault="004A6719">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W w:w="9026" w:type="dxa"/>
        <w:tblLayout w:type="fixed"/>
        <w:tblCellMar>
          <w:left w:w="10" w:type="dxa"/>
          <w:right w:w="10" w:type="dxa"/>
        </w:tblCellMar>
        <w:tblLook w:val="0000" w:firstRow="0" w:lastRow="0" w:firstColumn="0" w:lastColumn="0" w:noHBand="0" w:noVBand="0"/>
      </w:tblPr>
      <w:tblGrid>
        <w:gridCol w:w="3404"/>
        <w:gridCol w:w="5622"/>
      </w:tblGrid>
      <w:tr w:rsidR="00522043" w14:paraId="18D5EF1A" w14:textId="77777777">
        <w:tc>
          <w:tcPr>
            <w:tcW w:w="3404" w:type="dxa"/>
            <w:shd w:val="clear" w:color="auto" w:fill="auto"/>
            <w:tcMar>
              <w:top w:w="0" w:type="dxa"/>
              <w:left w:w="115" w:type="dxa"/>
              <w:bottom w:w="0" w:type="dxa"/>
              <w:right w:w="115" w:type="dxa"/>
            </w:tcMar>
          </w:tcPr>
          <w:p w14:paraId="18D5EF18" w14:textId="77777777" w:rsidR="00522043" w:rsidRDefault="004A6719">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Mar>
              <w:top w:w="0" w:type="dxa"/>
              <w:left w:w="115" w:type="dxa"/>
              <w:bottom w:w="0" w:type="dxa"/>
              <w:right w:w="115" w:type="dxa"/>
            </w:tcMar>
          </w:tcPr>
          <w:p w14:paraId="18D5EF19" w14:textId="77777777" w:rsidR="00522043" w:rsidRDefault="004A6719">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522043" w14:paraId="18D5EF1D" w14:textId="77777777">
        <w:tc>
          <w:tcPr>
            <w:tcW w:w="3404" w:type="dxa"/>
            <w:shd w:val="clear" w:color="auto" w:fill="auto"/>
            <w:tcMar>
              <w:top w:w="0" w:type="dxa"/>
              <w:left w:w="115" w:type="dxa"/>
              <w:bottom w:w="0" w:type="dxa"/>
              <w:right w:w="115" w:type="dxa"/>
            </w:tcMar>
          </w:tcPr>
          <w:p w14:paraId="18D5EF1B" w14:textId="77777777" w:rsidR="00522043" w:rsidRDefault="004A6719">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Mar>
              <w:top w:w="0" w:type="dxa"/>
              <w:left w:w="115" w:type="dxa"/>
              <w:bottom w:w="0" w:type="dxa"/>
              <w:right w:w="115" w:type="dxa"/>
            </w:tcMar>
          </w:tcPr>
          <w:p w14:paraId="18D5EF1C" w14:textId="77777777" w:rsidR="00522043" w:rsidRDefault="004A6719">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522043" w14:paraId="18D5EF21" w14:textId="77777777">
        <w:tc>
          <w:tcPr>
            <w:tcW w:w="3404" w:type="dxa"/>
            <w:shd w:val="clear" w:color="auto" w:fill="auto"/>
            <w:tcMar>
              <w:top w:w="0" w:type="dxa"/>
              <w:left w:w="115" w:type="dxa"/>
              <w:bottom w:w="0" w:type="dxa"/>
              <w:right w:w="115" w:type="dxa"/>
            </w:tcMar>
          </w:tcPr>
          <w:p w14:paraId="18D5EF1E" w14:textId="77777777" w:rsidR="00522043" w:rsidRDefault="004A6719">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Mar>
              <w:top w:w="0" w:type="dxa"/>
              <w:left w:w="115" w:type="dxa"/>
              <w:bottom w:w="0" w:type="dxa"/>
              <w:right w:w="115" w:type="dxa"/>
            </w:tcMar>
          </w:tcPr>
          <w:p w14:paraId="18D5EF1F" w14:textId="77777777" w:rsidR="00522043" w:rsidRDefault="004A6719">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18D5EF20" w14:textId="77777777" w:rsidR="00522043" w:rsidRDefault="00522043">
            <w:pPr>
              <w:tabs>
                <w:tab w:val="left" w:pos="235"/>
              </w:tabs>
              <w:spacing w:before="120" w:after="120"/>
              <w:rPr>
                <w:rFonts w:ascii="Arial" w:eastAsia="Arial" w:hAnsi="Arial"/>
                <w:sz w:val="24"/>
                <w:szCs w:val="24"/>
              </w:rPr>
            </w:pPr>
          </w:p>
        </w:tc>
      </w:tr>
      <w:tr w:rsidR="00522043" w14:paraId="18D5EF24" w14:textId="77777777">
        <w:tc>
          <w:tcPr>
            <w:tcW w:w="3404" w:type="dxa"/>
            <w:shd w:val="clear" w:color="auto" w:fill="auto"/>
            <w:tcMar>
              <w:top w:w="0" w:type="dxa"/>
              <w:left w:w="115" w:type="dxa"/>
              <w:bottom w:w="0" w:type="dxa"/>
              <w:right w:w="115" w:type="dxa"/>
            </w:tcMar>
          </w:tcPr>
          <w:p w14:paraId="18D5EF22" w14:textId="77777777" w:rsidR="00522043" w:rsidRDefault="004A6719">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Mar>
              <w:top w:w="0" w:type="dxa"/>
              <w:left w:w="115" w:type="dxa"/>
              <w:bottom w:w="0" w:type="dxa"/>
              <w:right w:w="115" w:type="dxa"/>
            </w:tcMar>
          </w:tcPr>
          <w:p w14:paraId="18D5EF23" w14:textId="77777777" w:rsidR="00522043" w:rsidRDefault="004A6719">
            <w:pPr>
              <w:widowControl w:val="0"/>
              <w:numPr>
                <w:ilvl w:val="0"/>
                <w:numId w:val="11"/>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522043" w14:paraId="18D5EF28" w14:textId="77777777">
        <w:tc>
          <w:tcPr>
            <w:tcW w:w="3404" w:type="dxa"/>
            <w:shd w:val="clear" w:color="auto" w:fill="auto"/>
            <w:tcMar>
              <w:top w:w="0" w:type="dxa"/>
              <w:left w:w="115" w:type="dxa"/>
              <w:bottom w:w="0" w:type="dxa"/>
              <w:right w:w="115" w:type="dxa"/>
            </w:tcMar>
          </w:tcPr>
          <w:p w14:paraId="18D5EF25" w14:textId="77777777" w:rsidR="00522043" w:rsidRDefault="00522043">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14:paraId="18D5EF26" w14:textId="77777777" w:rsidR="00522043" w:rsidRDefault="004A6719">
            <w:pPr>
              <w:widowControl w:val="0"/>
              <w:numPr>
                <w:ilvl w:val="0"/>
                <w:numId w:val="11"/>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18D5EF27" w14:textId="77777777" w:rsidR="00522043" w:rsidRDefault="004A6719">
            <w:pPr>
              <w:tabs>
                <w:tab w:val="left" w:pos="235"/>
              </w:tabs>
              <w:spacing w:before="120" w:after="120"/>
              <w:ind w:left="591"/>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522043" w14:paraId="18D5EF2B" w14:textId="77777777">
        <w:tc>
          <w:tcPr>
            <w:tcW w:w="3404" w:type="dxa"/>
            <w:shd w:val="clear" w:color="auto" w:fill="auto"/>
            <w:tcMar>
              <w:top w:w="0" w:type="dxa"/>
              <w:left w:w="115" w:type="dxa"/>
              <w:bottom w:w="0" w:type="dxa"/>
              <w:right w:w="115" w:type="dxa"/>
            </w:tcMar>
          </w:tcPr>
          <w:p w14:paraId="18D5EF29" w14:textId="77777777" w:rsidR="00522043" w:rsidRDefault="004A6719">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Mar>
              <w:top w:w="0" w:type="dxa"/>
              <w:left w:w="115" w:type="dxa"/>
              <w:bottom w:w="0" w:type="dxa"/>
              <w:right w:w="115" w:type="dxa"/>
            </w:tcMar>
          </w:tcPr>
          <w:p w14:paraId="18D5EF2A" w14:textId="77777777" w:rsidR="00522043" w:rsidRDefault="004A6719">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522043" w14:paraId="18D5EF2F" w14:textId="77777777">
        <w:tc>
          <w:tcPr>
            <w:tcW w:w="3404" w:type="dxa"/>
            <w:shd w:val="clear" w:color="auto" w:fill="auto"/>
            <w:tcMar>
              <w:top w:w="0" w:type="dxa"/>
              <w:left w:w="115" w:type="dxa"/>
              <w:bottom w:w="0" w:type="dxa"/>
              <w:right w:w="115" w:type="dxa"/>
            </w:tcMar>
          </w:tcPr>
          <w:p w14:paraId="18D5EF2C" w14:textId="77777777" w:rsidR="00522043" w:rsidRDefault="004A6719">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Mar>
              <w:top w:w="0" w:type="dxa"/>
              <w:left w:w="115" w:type="dxa"/>
              <w:bottom w:w="0" w:type="dxa"/>
              <w:right w:w="115" w:type="dxa"/>
            </w:tcMar>
          </w:tcPr>
          <w:p w14:paraId="18D5EF2D" w14:textId="77777777" w:rsidR="00522043" w:rsidRDefault="004A6719">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18D5EF2E" w14:textId="77777777" w:rsidR="00522043" w:rsidRDefault="00522043">
            <w:pPr>
              <w:widowControl w:val="0"/>
              <w:spacing w:before="120" w:after="120"/>
              <w:rPr>
                <w:rFonts w:ascii="Arial" w:eastAsia="Arial" w:hAnsi="Arial"/>
                <w:sz w:val="24"/>
                <w:szCs w:val="24"/>
              </w:rPr>
            </w:pPr>
          </w:p>
        </w:tc>
      </w:tr>
      <w:tr w:rsidR="00522043" w14:paraId="18D5EF33" w14:textId="77777777">
        <w:tc>
          <w:tcPr>
            <w:tcW w:w="3404" w:type="dxa"/>
            <w:shd w:val="clear" w:color="auto" w:fill="auto"/>
            <w:tcMar>
              <w:top w:w="0" w:type="dxa"/>
              <w:left w:w="115" w:type="dxa"/>
              <w:bottom w:w="0" w:type="dxa"/>
              <w:right w:w="115" w:type="dxa"/>
            </w:tcMar>
          </w:tcPr>
          <w:p w14:paraId="18D5EF30" w14:textId="77777777" w:rsidR="00522043" w:rsidRDefault="004A6719">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Mar>
              <w:top w:w="0" w:type="dxa"/>
              <w:left w:w="115" w:type="dxa"/>
              <w:bottom w:w="0" w:type="dxa"/>
              <w:right w:w="115" w:type="dxa"/>
            </w:tcMar>
          </w:tcPr>
          <w:p w14:paraId="18D5EF31" w14:textId="77777777" w:rsidR="00522043" w:rsidRDefault="004A6719">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such employee who has been admitted to and/or </w:t>
            </w:r>
            <w:r>
              <w:rPr>
                <w:rFonts w:ascii="Arial" w:eastAsia="Arial" w:hAnsi="Arial"/>
                <w:sz w:val="24"/>
                <w:szCs w:val="24"/>
              </w:rPr>
              <w:lastRenderedPageBreak/>
              <w:t>remains eligible to join a Broadly Comparable pension scheme at the relevant time in accordance with paragraph 10 or 11 of this Part D);</w:t>
            </w:r>
          </w:p>
          <w:p w14:paraId="18D5EF32" w14:textId="77777777" w:rsidR="00522043" w:rsidRDefault="00522043">
            <w:pPr>
              <w:widowControl w:val="0"/>
              <w:spacing w:before="120" w:after="120"/>
              <w:rPr>
                <w:rFonts w:ascii="Arial" w:eastAsia="Arial" w:hAnsi="Arial"/>
                <w:sz w:val="24"/>
                <w:szCs w:val="24"/>
              </w:rPr>
            </w:pPr>
          </w:p>
        </w:tc>
      </w:tr>
      <w:tr w:rsidR="00522043" w14:paraId="18D5EF37" w14:textId="77777777">
        <w:tc>
          <w:tcPr>
            <w:tcW w:w="3404" w:type="dxa"/>
            <w:shd w:val="clear" w:color="auto" w:fill="auto"/>
            <w:tcMar>
              <w:top w:w="0" w:type="dxa"/>
              <w:left w:w="115" w:type="dxa"/>
              <w:bottom w:w="0" w:type="dxa"/>
              <w:right w:w="115" w:type="dxa"/>
            </w:tcMar>
          </w:tcPr>
          <w:p w14:paraId="18D5EF34" w14:textId="77777777" w:rsidR="00522043" w:rsidRDefault="004A6719">
            <w:pPr>
              <w:widowControl w:val="0"/>
              <w:spacing w:before="120" w:after="120"/>
              <w:ind w:left="72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Mar>
              <w:top w:w="0" w:type="dxa"/>
              <w:left w:w="115" w:type="dxa"/>
              <w:bottom w:w="0" w:type="dxa"/>
              <w:right w:w="115" w:type="dxa"/>
            </w:tcMar>
          </w:tcPr>
          <w:p w14:paraId="18D5EF35" w14:textId="77777777" w:rsidR="00522043" w:rsidRDefault="004A6719">
            <w:pPr>
              <w:widowControl w:val="0"/>
              <w:spacing w:before="120" w:after="120"/>
              <w:rPr>
                <w:rFonts w:ascii="Arial" w:eastAsia="Arial" w:hAnsi="Arial"/>
                <w:sz w:val="24"/>
                <w:szCs w:val="24"/>
              </w:rPr>
            </w:pPr>
            <w:r>
              <w:rPr>
                <w:rFonts w:ascii="Arial" w:eastAsia="Arial" w:hAnsi="Arial"/>
                <w:sz w:val="24"/>
                <w:szCs w:val="24"/>
              </w:rPr>
              <w:t>any of:</w:t>
            </w:r>
          </w:p>
          <w:p w14:paraId="18D5EF36" w14:textId="77777777" w:rsidR="00522043" w:rsidRDefault="004A6719">
            <w:pPr>
              <w:widowControl w:val="0"/>
              <w:numPr>
                <w:ilvl w:val="0"/>
                <w:numId w:val="10"/>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522043" w14:paraId="18D5EF3A" w14:textId="77777777">
        <w:tc>
          <w:tcPr>
            <w:tcW w:w="3404" w:type="dxa"/>
            <w:shd w:val="clear" w:color="auto" w:fill="auto"/>
            <w:tcMar>
              <w:top w:w="0" w:type="dxa"/>
              <w:left w:w="115" w:type="dxa"/>
              <w:bottom w:w="0" w:type="dxa"/>
              <w:right w:w="115" w:type="dxa"/>
            </w:tcMar>
          </w:tcPr>
          <w:p w14:paraId="18D5EF38" w14:textId="77777777" w:rsidR="00522043" w:rsidRDefault="00522043">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14:paraId="18D5EF39" w14:textId="77777777" w:rsidR="00522043" w:rsidRDefault="004A6719">
            <w:pPr>
              <w:widowControl w:val="0"/>
              <w:numPr>
                <w:ilvl w:val="0"/>
                <w:numId w:val="10"/>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522043" w14:paraId="18D5EF3D" w14:textId="77777777">
        <w:tc>
          <w:tcPr>
            <w:tcW w:w="3404" w:type="dxa"/>
            <w:shd w:val="clear" w:color="auto" w:fill="auto"/>
            <w:tcMar>
              <w:top w:w="0" w:type="dxa"/>
              <w:left w:w="115" w:type="dxa"/>
              <w:bottom w:w="0" w:type="dxa"/>
              <w:right w:w="115" w:type="dxa"/>
            </w:tcMar>
          </w:tcPr>
          <w:p w14:paraId="18D5EF3B" w14:textId="77777777" w:rsidR="00522043" w:rsidRDefault="00522043">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14:paraId="18D5EF3C" w14:textId="77777777" w:rsidR="00522043" w:rsidRDefault="004A6719">
            <w:pPr>
              <w:widowControl w:val="0"/>
              <w:numPr>
                <w:ilvl w:val="0"/>
                <w:numId w:val="10"/>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522043" w14:paraId="18D5EF40" w14:textId="77777777">
        <w:tc>
          <w:tcPr>
            <w:tcW w:w="3404" w:type="dxa"/>
            <w:shd w:val="clear" w:color="auto" w:fill="auto"/>
            <w:tcMar>
              <w:top w:w="0" w:type="dxa"/>
              <w:left w:w="115" w:type="dxa"/>
              <w:bottom w:w="0" w:type="dxa"/>
              <w:right w:w="115" w:type="dxa"/>
            </w:tcMar>
          </w:tcPr>
          <w:p w14:paraId="18D5EF3E" w14:textId="77777777" w:rsidR="00522043" w:rsidRDefault="00522043">
            <w:pPr>
              <w:keepNext/>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14:paraId="18D5EF3F" w14:textId="77777777" w:rsidR="00522043" w:rsidRDefault="004A6719">
            <w:pPr>
              <w:widowControl w:val="0"/>
              <w:numPr>
                <w:ilvl w:val="0"/>
                <w:numId w:val="10"/>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522043" w14:paraId="18D5EF43" w14:textId="77777777">
        <w:tc>
          <w:tcPr>
            <w:tcW w:w="3404" w:type="dxa"/>
            <w:shd w:val="clear" w:color="auto" w:fill="auto"/>
            <w:tcMar>
              <w:top w:w="0" w:type="dxa"/>
              <w:left w:w="115" w:type="dxa"/>
              <w:bottom w:w="0" w:type="dxa"/>
              <w:right w:w="115" w:type="dxa"/>
            </w:tcMar>
          </w:tcPr>
          <w:p w14:paraId="18D5EF41" w14:textId="77777777" w:rsidR="00522043" w:rsidRDefault="00522043">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14:paraId="18D5EF42" w14:textId="77777777" w:rsidR="00522043" w:rsidRDefault="004A6719">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522043" w14:paraId="18D5EF46" w14:textId="77777777">
        <w:tc>
          <w:tcPr>
            <w:tcW w:w="3404" w:type="dxa"/>
            <w:shd w:val="clear" w:color="auto" w:fill="auto"/>
            <w:tcMar>
              <w:top w:w="0" w:type="dxa"/>
              <w:left w:w="115" w:type="dxa"/>
              <w:bottom w:w="0" w:type="dxa"/>
              <w:right w:w="115" w:type="dxa"/>
            </w:tcMar>
          </w:tcPr>
          <w:p w14:paraId="18D5EF44" w14:textId="77777777" w:rsidR="00522043" w:rsidRDefault="00522043">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14:paraId="18D5EF45" w14:textId="77777777" w:rsidR="00522043" w:rsidRDefault="00522043">
            <w:pPr>
              <w:widowControl w:val="0"/>
              <w:spacing w:before="120" w:after="120"/>
              <w:rPr>
                <w:rFonts w:ascii="Arial" w:eastAsia="Arial" w:hAnsi="Arial"/>
                <w:sz w:val="24"/>
                <w:szCs w:val="24"/>
              </w:rPr>
            </w:pPr>
          </w:p>
        </w:tc>
      </w:tr>
      <w:tr w:rsidR="00522043" w14:paraId="18D5EF49" w14:textId="77777777">
        <w:tc>
          <w:tcPr>
            <w:tcW w:w="3404" w:type="dxa"/>
            <w:shd w:val="clear" w:color="auto" w:fill="auto"/>
            <w:tcMar>
              <w:top w:w="0" w:type="dxa"/>
              <w:left w:w="115" w:type="dxa"/>
              <w:bottom w:w="0" w:type="dxa"/>
              <w:right w:w="115" w:type="dxa"/>
            </w:tcMar>
          </w:tcPr>
          <w:p w14:paraId="18D5EF47" w14:textId="77777777" w:rsidR="00522043" w:rsidRDefault="004A6719">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Mar>
              <w:top w:w="0" w:type="dxa"/>
              <w:left w:w="115" w:type="dxa"/>
              <w:bottom w:w="0" w:type="dxa"/>
              <w:right w:w="115" w:type="dxa"/>
            </w:tcMar>
          </w:tcPr>
          <w:p w14:paraId="18D5EF48" w14:textId="77777777" w:rsidR="00522043" w:rsidRDefault="004A6719">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522043" w14:paraId="18D5EF4C" w14:textId="77777777">
        <w:tc>
          <w:tcPr>
            <w:tcW w:w="3404" w:type="dxa"/>
            <w:shd w:val="clear" w:color="auto" w:fill="auto"/>
            <w:tcMar>
              <w:top w:w="0" w:type="dxa"/>
              <w:left w:w="115" w:type="dxa"/>
              <w:bottom w:w="0" w:type="dxa"/>
              <w:right w:w="115" w:type="dxa"/>
            </w:tcMar>
          </w:tcPr>
          <w:p w14:paraId="18D5EF4A" w14:textId="77777777" w:rsidR="00522043" w:rsidRDefault="004A6719">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Mar>
              <w:top w:w="0" w:type="dxa"/>
              <w:left w:w="115" w:type="dxa"/>
              <w:bottom w:w="0" w:type="dxa"/>
              <w:right w:w="115" w:type="dxa"/>
            </w:tcMar>
          </w:tcPr>
          <w:p w14:paraId="18D5EF4B" w14:textId="77777777" w:rsidR="00522043" w:rsidRDefault="004A6719">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522043" w14:paraId="18D5EF4F" w14:textId="77777777">
        <w:tc>
          <w:tcPr>
            <w:tcW w:w="3404" w:type="dxa"/>
            <w:shd w:val="clear" w:color="auto" w:fill="auto"/>
            <w:tcMar>
              <w:top w:w="0" w:type="dxa"/>
              <w:left w:w="115" w:type="dxa"/>
              <w:bottom w:w="0" w:type="dxa"/>
              <w:right w:w="115" w:type="dxa"/>
            </w:tcMar>
          </w:tcPr>
          <w:p w14:paraId="18D5EF4D" w14:textId="77777777" w:rsidR="00522043" w:rsidRDefault="004A6719">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Mar>
              <w:top w:w="0" w:type="dxa"/>
              <w:left w:w="115" w:type="dxa"/>
              <w:bottom w:w="0" w:type="dxa"/>
              <w:right w:w="115" w:type="dxa"/>
            </w:tcMar>
          </w:tcPr>
          <w:p w14:paraId="18D5EF4E" w14:textId="77777777" w:rsidR="00522043" w:rsidRDefault="004A6719">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522043" w14:paraId="18D5EF52" w14:textId="77777777">
        <w:tc>
          <w:tcPr>
            <w:tcW w:w="3404" w:type="dxa"/>
            <w:shd w:val="clear" w:color="auto" w:fill="auto"/>
            <w:tcMar>
              <w:top w:w="0" w:type="dxa"/>
              <w:left w:w="115" w:type="dxa"/>
              <w:bottom w:w="0" w:type="dxa"/>
              <w:right w:w="115" w:type="dxa"/>
            </w:tcMar>
          </w:tcPr>
          <w:p w14:paraId="18D5EF50" w14:textId="77777777" w:rsidR="00522043" w:rsidRDefault="00522043">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14:paraId="18D5EF51" w14:textId="77777777" w:rsidR="00522043" w:rsidRDefault="00522043">
            <w:pPr>
              <w:widowControl w:val="0"/>
              <w:numPr>
                <w:ilvl w:val="0"/>
                <w:numId w:val="17"/>
              </w:numPr>
              <w:tabs>
                <w:tab w:val="left" w:pos="695"/>
              </w:tabs>
              <w:spacing w:before="120" w:after="120"/>
              <w:ind w:left="743" w:hanging="709"/>
              <w:rPr>
                <w:rFonts w:ascii="Arial" w:eastAsia="Arial" w:hAnsi="Arial"/>
                <w:sz w:val="24"/>
                <w:szCs w:val="24"/>
              </w:rPr>
            </w:pPr>
          </w:p>
        </w:tc>
      </w:tr>
      <w:tr w:rsidR="00522043" w14:paraId="18D5EF55" w14:textId="77777777">
        <w:tc>
          <w:tcPr>
            <w:tcW w:w="3404" w:type="dxa"/>
            <w:shd w:val="clear" w:color="auto" w:fill="auto"/>
            <w:tcMar>
              <w:top w:w="0" w:type="dxa"/>
              <w:left w:w="115" w:type="dxa"/>
              <w:bottom w:w="0" w:type="dxa"/>
              <w:right w:w="115" w:type="dxa"/>
            </w:tcMar>
          </w:tcPr>
          <w:p w14:paraId="18D5EF53" w14:textId="77777777" w:rsidR="00522043" w:rsidRDefault="00522043">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14:paraId="18D5EF54" w14:textId="77777777" w:rsidR="00522043" w:rsidRDefault="00522043">
            <w:pPr>
              <w:widowControl w:val="0"/>
              <w:numPr>
                <w:ilvl w:val="0"/>
                <w:numId w:val="17"/>
              </w:numPr>
              <w:tabs>
                <w:tab w:val="left" w:pos="695"/>
              </w:tabs>
              <w:spacing w:before="120" w:after="120"/>
              <w:ind w:left="695" w:hanging="646"/>
              <w:rPr>
                <w:rFonts w:ascii="Arial" w:eastAsia="Arial" w:hAnsi="Arial"/>
                <w:sz w:val="24"/>
                <w:szCs w:val="24"/>
              </w:rPr>
            </w:pPr>
          </w:p>
        </w:tc>
      </w:tr>
      <w:tr w:rsidR="00522043" w14:paraId="18D5EF59" w14:textId="77777777">
        <w:tc>
          <w:tcPr>
            <w:tcW w:w="3404" w:type="dxa"/>
            <w:shd w:val="clear" w:color="auto" w:fill="auto"/>
            <w:tcMar>
              <w:top w:w="0" w:type="dxa"/>
              <w:left w:w="115" w:type="dxa"/>
              <w:bottom w:w="0" w:type="dxa"/>
              <w:right w:w="115" w:type="dxa"/>
            </w:tcMar>
          </w:tcPr>
          <w:p w14:paraId="18D5EF56" w14:textId="77777777" w:rsidR="00522043" w:rsidRDefault="004A6719">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Mar>
              <w:top w:w="0" w:type="dxa"/>
              <w:left w:w="115" w:type="dxa"/>
              <w:bottom w:w="0" w:type="dxa"/>
              <w:right w:w="115" w:type="dxa"/>
            </w:tcMar>
          </w:tcPr>
          <w:p w14:paraId="18D5EF57" w14:textId="77777777" w:rsidR="00522043" w:rsidRDefault="004A6719">
            <w:pPr>
              <w:spacing w:before="120" w:after="120"/>
              <w:rPr>
                <w:rFonts w:ascii="Arial" w:eastAsia="Arial" w:hAnsi="Arial"/>
                <w:sz w:val="24"/>
                <w:szCs w:val="24"/>
              </w:rPr>
            </w:pPr>
            <w:r>
              <w:rPr>
                <w:rFonts w:ascii="Arial" w:eastAsia="Arial" w:hAnsi="Arial"/>
                <w:sz w:val="24"/>
                <w:szCs w:val="24"/>
              </w:rPr>
              <w:t>means the CSPS, NHSPS or LGPS.</w:t>
            </w:r>
          </w:p>
          <w:p w14:paraId="18D5EF58" w14:textId="77777777" w:rsidR="00522043" w:rsidRDefault="00522043">
            <w:pPr>
              <w:spacing w:before="120" w:after="120"/>
              <w:rPr>
                <w:rFonts w:ascii="Arial" w:eastAsia="Arial" w:hAnsi="Arial"/>
                <w:sz w:val="24"/>
                <w:szCs w:val="24"/>
              </w:rPr>
            </w:pPr>
          </w:p>
        </w:tc>
      </w:tr>
    </w:tbl>
    <w:p w14:paraId="18D5EF5A" w14:textId="77777777" w:rsidR="00522043" w:rsidRDefault="004A6719">
      <w:pPr>
        <w:keepNext/>
        <w:numPr>
          <w:ilvl w:val="0"/>
          <w:numId w:val="8"/>
        </w:numPr>
        <w:spacing w:before="120"/>
      </w:pPr>
      <w:r>
        <w:rPr>
          <w:rFonts w:ascii="Arial Bold" w:eastAsia="Arial Bold" w:hAnsi="Arial Bold" w:cs="Arial Bold"/>
          <w:b/>
          <w:color w:val="000000"/>
          <w:sz w:val="24"/>
          <w:szCs w:val="24"/>
        </w:rPr>
        <w:lastRenderedPageBreak/>
        <w:t>Supplier obligations to participate in the pension schemes</w:t>
      </w:r>
    </w:p>
    <w:p w14:paraId="18D5EF5B" w14:textId="77777777" w:rsidR="00522043" w:rsidRDefault="004A6719">
      <w:pPr>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18D5EF5C" w14:textId="77777777" w:rsidR="00522043" w:rsidRDefault="004A6719">
      <w:pPr>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18D5EF5D"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18D5EF5E"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18D5EF5F"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18D5EF60" w14:textId="77777777" w:rsidR="00522043" w:rsidRDefault="004A6719">
      <w:pPr>
        <w:numPr>
          <w:ilvl w:val="1"/>
          <w:numId w:val="8"/>
        </w:numPr>
        <w:tabs>
          <w:tab w:val="left" w:pos="-9920"/>
        </w:tabs>
        <w:spacing w:before="120" w:after="120"/>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Subcontractor) shall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for a bulk transfer from its Broadly Comparable pension scheme to the relevant Statutory Scheme in accordance with the requirements of the previous contract with the Buyer.</w:t>
      </w:r>
    </w:p>
    <w:p w14:paraId="18D5EF61" w14:textId="77777777" w:rsidR="00522043" w:rsidRDefault="004A6719">
      <w:pPr>
        <w:keepNext/>
        <w:numPr>
          <w:ilvl w:val="0"/>
          <w:numId w:val="8"/>
        </w:numPr>
        <w:spacing w:before="120"/>
      </w:pPr>
      <w:r>
        <w:rPr>
          <w:rFonts w:ascii="Arial Bold" w:eastAsia="Arial Bold" w:hAnsi="Arial Bold" w:cs="Arial Bold"/>
          <w:b/>
          <w:color w:val="000000"/>
          <w:sz w:val="24"/>
          <w:szCs w:val="24"/>
        </w:rPr>
        <w:t>Supplier obligation to provide information</w:t>
      </w:r>
    </w:p>
    <w:p w14:paraId="18D5EF62" w14:textId="77777777" w:rsidR="00522043" w:rsidRDefault="004A6719">
      <w:pPr>
        <w:keepNext/>
        <w:numPr>
          <w:ilvl w:val="1"/>
          <w:numId w:val="8"/>
        </w:numPr>
        <w:tabs>
          <w:tab w:val="left" w:pos="-9920"/>
        </w:tabs>
        <w:spacing w:before="120" w:after="120"/>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18D5EF63" w14:textId="77777777" w:rsidR="00522043" w:rsidRDefault="004A6719">
      <w:pPr>
        <w:numPr>
          <w:ilvl w:val="2"/>
          <w:numId w:val="8"/>
        </w:numPr>
        <w:spacing w:before="120" w:after="120"/>
      </w:pPr>
      <w:bookmarkStart w:id="22" w:name="_heading=h.1hmsyys"/>
      <w:bookmarkEnd w:id="22"/>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18D5EF64"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18D5EF65"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lastRenderedPageBreak/>
        <w:t>retain such records as would be necessary to manage the pension aspects in relation to any current or former Fair Deal Eligible Employees arising on expiry or termination of the relevant Contract.</w:t>
      </w:r>
    </w:p>
    <w:p w14:paraId="18D5EF66" w14:textId="77777777" w:rsidR="00522043" w:rsidRDefault="00522043">
      <w:pPr>
        <w:spacing w:before="120" w:after="120"/>
        <w:ind w:left="2551"/>
        <w:rPr>
          <w:rFonts w:ascii="Arial" w:eastAsia="Arial" w:hAnsi="Arial"/>
          <w:sz w:val="24"/>
          <w:szCs w:val="24"/>
        </w:rPr>
      </w:pPr>
    </w:p>
    <w:p w14:paraId="18D5EF67" w14:textId="77777777" w:rsidR="00522043" w:rsidRDefault="004A6719">
      <w:pPr>
        <w:keepNext/>
        <w:numPr>
          <w:ilvl w:val="0"/>
          <w:numId w:val="8"/>
        </w:numPr>
        <w:spacing w:before="120"/>
      </w:pPr>
      <w:r>
        <w:rPr>
          <w:rFonts w:ascii="Arial Bold" w:eastAsia="Arial Bold" w:hAnsi="Arial Bold" w:cs="Arial Bold"/>
          <w:b/>
          <w:color w:val="000000"/>
          <w:sz w:val="24"/>
          <w:szCs w:val="24"/>
        </w:rPr>
        <w:t>Indemnities the Supplier must give</w:t>
      </w:r>
    </w:p>
    <w:p w14:paraId="18D5EF68" w14:textId="77777777" w:rsidR="00522043" w:rsidRDefault="004A6719">
      <w:pPr>
        <w:numPr>
          <w:ilvl w:val="1"/>
          <w:numId w:val="8"/>
        </w:numPr>
        <w:tabs>
          <w:tab w:val="left" w:pos="-9920"/>
        </w:tabs>
        <w:spacing w:before="120" w:after="120"/>
      </w:pPr>
      <w:r>
        <w:rPr>
          <w:rFonts w:ascii="Arial" w:eastAsia="Arial" w:hAnsi="Arial"/>
          <w:color w:val="000000"/>
          <w:sz w:val="24"/>
          <w:szCs w:val="24"/>
        </w:rPr>
        <w:t xml:space="preserve">The </w:t>
      </w:r>
      <w:proofErr w:type="gramStart"/>
      <w:r>
        <w:rPr>
          <w:rFonts w:ascii="Arial" w:eastAsia="Arial" w:hAnsi="Arial"/>
          <w:color w:val="000000"/>
          <w:sz w:val="24"/>
          <w:szCs w:val="24"/>
        </w:rPr>
        <w:t>Supplier  shall</w:t>
      </w:r>
      <w:proofErr w:type="gramEnd"/>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18D5EF69"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18D5EF6A"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18D5EF6B"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relate to claims by Fair Deal Employees of the Supplier and/or of any Subcontractor or by any trade unions,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14:paraId="18D5EF6C" w14:textId="77777777" w:rsidR="00522043" w:rsidRDefault="004A6719">
      <w:pPr>
        <w:keepNext/>
        <w:tabs>
          <w:tab w:val="left" w:pos="993"/>
        </w:tabs>
        <w:spacing w:before="120" w:after="120"/>
        <w:ind w:left="720" w:firstLine="839"/>
        <w:rPr>
          <w:rFonts w:ascii="Arial" w:eastAsia="Arial" w:hAnsi="Arial"/>
          <w:color w:val="000000"/>
          <w:sz w:val="24"/>
          <w:szCs w:val="24"/>
        </w:rPr>
      </w:pPr>
      <w:bookmarkStart w:id="23" w:name="_heading=h.41mghml"/>
      <w:bookmarkEnd w:id="23"/>
      <w:r>
        <w:rPr>
          <w:rFonts w:ascii="Arial" w:eastAsia="Arial" w:hAnsi="Arial"/>
          <w:color w:val="000000"/>
          <w:sz w:val="24"/>
          <w:szCs w:val="24"/>
        </w:rPr>
        <w:t>Subcontractor:</w:t>
      </w:r>
    </w:p>
    <w:p w14:paraId="18D5EF6D" w14:textId="77777777" w:rsidR="00522043" w:rsidRDefault="004A6719">
      <w:pPr>
        <w:numPr>
          <w:ilvl w:val="3"/>
          <w:numId w:val="8"/>
        </w:numPr>
        <w:spacing w:before="120" w:after="120"/>
        <w:rPr>
          <w:rFonts w:ascii="Arial" w:eastAsia="Arial" w:hAnsi="Arial"/>
          <w:color w:val="000000"/>
          <w:sz w:val="24"/>
          <w:szCs w:val="24"/>
        </w:rPr>
      </w:pPr>
      <w:bookmarkStart w:id="24" w:name="_heading=h.2grqrue"/>
      <w:bookmarkEnd w:id="24"/>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18D5EF6E" w14:textId="77777777" w:rsidR="00522043" w:rsidRDefault="004A6719">
      <w:pPr>
        <w:numPr>
          <w:ilvl w:val="3"/>
          <w:numId w:val="8"/>
        </w:numPr>
        <w:spacing w:before="120" w:after="120"/>
        <w:rPr>
          <w:rFonts w:ascii="Arial" w:eastAsia="Arial" w:hAnsi="Arial"/>
          <w:color w:val="000000"/>
          <w:sz w:val="24"/>
          <w:szCs w:val="24"/>
        </w:rPr>
      </w:pPr>
      <w:bookmarkStart w:id="25" w:name="_heading=h.vx1227"/>
      <w:bookmarkEnd w:id="25"/>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18D5EF6F"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arise out of or in connection with the Supplier (or its Subcontractor)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14:paraId="18D5EF70" w14:textId="77777777" w:rsidR="00522043" w:rsidRDefault="00522043">
      <w:pPr>
        <w:spacing w:before="120" w:after="120"/>
        <w:ind w:left="2214" w:hanging="1080"/>
        <w:rPr>
          <w:rFonts w:eastAsia="Calibri" w:cs="Calibri"/>
          <w:color w:val="000000"/>
        </w:rPr>
      </w:pPr>
    </w:p>
    <w:p w14:paraId="18D5EF71"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14:paraId="18D5EF72"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18D5EF73"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18D5EF74" w14:textId="77777777" w:rsidR="00522043" w:rsidRDefault="00522043">
      <w:pPr>
        <w:numPr>
          <w:ilvl w:val="2"/>
          <w:numId w:val="8"/>
        </w:numPr>
        <w:spacing w:before="120" w:after="120"/>
        <w:rPr>
          <w:rFonts w:ascii="Arial" w:eastAsia="Arial" w:hAnsi="Arial"/>
          <w:sz w:val="24"/>
          <w:szCs w:val="24"/>
        </w:rPr>
      </w:pPr>
    </w:p>
    <w:p w14:paraId="18D5EF75" w14:textId="77777777" w:rsidR="00522043" w:rsidRDefault="004A6719">
      <w:pPr>
        <w:keepNext/>
        <w:numPr>
          <w:ilvl w:val="0"/>
          <w:numId w:val="8"/>
        </w:numPr>
        <w:spacing w:before="120"/>
      </w:pPr>
      <w:r>
        <w:rPr>
          <w:rFonts w:ascii="Arial Bold" w:eastAsia="Arial Bold" w:hAnsi="Arial Bold" w:cs="Arial Bold"/>
          <w:b/>
          <w:color w:val="000000"/>
          <w:sz w:val="24"/>
          <w:szCs w:val="24"/>
        </w:rPr>
        <w:t>What happens if there is a dispute</w:t>
      </w:r>
    </w:p>
    <w:p w14:paraId="18D5EF76"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18D5EF77"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18D5EF78"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18D5EF79"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18D5EF7A" w14:textId="77777777" w:rsidR="00522043" w:rsidRDefault="00522043">
      <w:pPr>
        <w:spacing w:before="120" w:after="120"/>
        <w:ind w:left="2551"/>
        <w:rPr>
          <w:rFonts w:ascii="Arial" w:eastAsia="Arial" w:hAnsi="Arial"/>
          <w:sz w:val="24"/>
          <w:szCs w:val="24"/>
        </w:rPr>
      </w:pPr>
    </w:p>
    <w:p w14:paraId="18D5EF7B" w14:textId="77777777" w:rsidR="00522043" w:rsidRDefault="004A6719">
      <w:pPr>
        <w:spacing w:before="120" w:after="120"/>
        <w:ind w:left="1559"/>
      </w:pPr>
      <w:r>
        <w:rPr>
          <w:rFonts w:ascii="Arial" w:eastAsia="Arial" w:hAnsi="Arial"/>
          <w:sz w:val="24"/>
          <w:szCs w:val="24"/>
        </w:rPr>
        <w:t>Th</w:t>
      </w:r>
      <w:r>
        <w:rPr>
          <w:rFonts w:ascii="Arial" w:eastAsia="Arial" w:hAnsi="Arial"/>
          <w:color w:val="000000"/>
          <w:sz w:val="24"/>
          <w:szCs w:val="24"/>
        </w:rPr>
        <w:t xml:space="preserve">e independent Actuary shall be agreed by the Parties or, failing such agreement the independent Actuary shall be appointed by the President for the time being of the Institute and Faculty of Actuaries on the application by the Parties. </w:t>
      </w:r>
    </w:p>
    <w:p w14:paraId="18D5EF7C" w14:textId="77777777" w:rsidR="00522043" w:rsidRDefault="004A6719">
      <w:pPr>
        <w:keepNext/>
        <w:numPr>
          <w:ilvl w:val="0"/>
          <w:numId w:val="8"/>
        </w:numPr>
        <w:spacing w:before="120"/>
      </w:pPr>
      <w:r>
        <w:rPr>
          <w:rFonts w:ascii="Arial Bold" w:eastAsia="Arial Bold" w:hAnsi="Arial Bold" w:cs="Arial Bold"/>
          <w:b/>
          <w:color w:val="000000"/>
          <w:sz w:val="24"/>
          <w:szCs w:val="24"/>
        </w:rPr>
        <w:t>Other people’s rights</w:t>
      </w:r>
    </w:p>
    <w:p w14:paraId="18D5EF7D" w14:textId="77777777" w:rsidR="00522043" w:rsidRDefault="004A6719">
      <w:pPr>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18D5EF7E" w14:textId="77777777" w:rsidR="00522043" w:rsidRDefault="004A6719">
      <w:pPr>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18D5EF7F" w14:textId="77777777" w:rsidR="00522043" w:rsidRDefault="004A6719">
      <w:pPr>
        <w:keepNext/>
        <w:numPr>
          <w:ilvl w:val="0"/>
          <w:numId w:val="8"/>
        </w:numPr>
        <w:spacing w:before="120"/>
      </w:pPr>
      <w:r>
        <w:rPr>
          <w:rFonts w:ascii="Arial Bold" w:eastAsia="Arial Bold" w:hAnsi="Arial Bold" w:cs="Arial Bold"/>
          <w:b/>
          <w:color w:val="000000"/>
          <w:sz w:val="24"/>
          <w:szCs w:val="24"/>
        </w:rPr>
        <w:t>What happens if there is a breach of this Part D</w:t>
      </w:r>
    </w:p>
    <w:p w14:paraId="18D5EF80" w14:textId="77777777" w:rsidR="00522043" w:rsidRDefault="004A6719">
      <w:pPr>
        <w:keepNext/>
        <w:numPr>
          <w:ilvl w:val="1"/>
          <w:numId w:val="8"/>
        </w:numPr>
        <w:tabs>
          <w:tab w:val="left" w:pos="-9920"/>
        </w:tabs>
        <w:spacing w:before="120" w:after="120"/>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18D5EF81"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18D5EF82"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lastRenderedPageBreak/>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18D5EF83" w14:textId="77777777" w:rsidR="00522043" w:rsidRDefault="004A6719">
      <w:pPr>
        <w:keepNext/>
        <w:numPr>
          <w:ilvl w:val="0"/>
          <w:numId w:val="8"/>
        </w:numPr>
        <w:spacing w:before="120"/>
      </w:pPr>
      <w:r>
        <w:rPr>
          <w:rFonts w:ascii="Arial Bold" w:eastAsia="Arial Bold" w:hAnsi="Arial Bold" w:cs="Arial Bold"/>
          <w:b/>
          <w:color w:val="000000"/>
          <w:sz w:val="24"/>
          <w:szCs w:val="24"/>
        </w:rPr>
        <w:t>Transferring Fair Deal Employees</w:t>
      </w:r>
    </w:p>
    <w:p w14:paraId="18D5EF84"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18D5EF85"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18D5EF86"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18D5EF87" w14:textId="77777777" w:rsidR="00522043" w:rsidRDefault="004A6719">
      <w:pPr>
        <w:numPr>
          <w:ilvl w:val="2"/>
          <w:numId w:val="8"/>
        </w:numPr>
        <w:spacing w:before="120" w:after="120"/>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18D5EF88" w14:textId="77777777" w:rsidR="00522043" w:rsidRDefault="004A6719">
      <w:pPr>
        <w:keepNext/>
        <w:numPr>
          <w:ilvl w:val="0"/>
          <w:numId w:val="8"/>
        </w:numPr>
        <w:spacing w:before="120"/>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18D5EF89"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14:paraId="18D5EF8A"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w:t>
      </w:r>
      <w:r>
        <w:rPr>
          <w:rFonts w:ascii="Arial" w:eastAsia="Arial" w:hAnsi="Arial"/>
          <w:color w:val="000000"/>
          <w:sz w:val="24"/>
          <w:szCs w:val="24"/>
        </w:rPr>
        <w:lastRenderedPageBreak/>
        <w:t>remains eligible for New Fair Deal protection following a Service Transfer.</w:t>
      </w:r>
    </w:p>
    <w:p w14:paraId="18D5EF8B" w14:textId="77777777" w:rsidR="00522043" w:rsidRDefault="00522043">
      <w:pPr>
        <w:keepNext/>
        <w:tabs>
          <w:tab w:val="left" w:pos="993"/>
        </w:tabs>
        <w:spacing w:before="120" w:after="120"/>
        <w:ind w:left="720" w:hanging="720"/>
        <w:rPr>
          <w:rFonts w:ascii="Arial" w:eastAsia="Arial" w:hAnsi="Arial"/>
          <w:color w:val="000000"/>
          <w:sz w:val="24"/>
          <w:szCs w:val="24"/>
        </w:rPr>
      </w:pPr>
    </w:p>
    <w:p w14:paraId="18D5EF8C" w14:textId="77777777" w:rsidR="00522043" w:rsidRDefault="004A6719">
      <w:pPr>
        <w:keepNext/>
        <w:numPr>
          <w:ilvl w:val="0"/>
          <w:numId w:val="8"/>
        </w:numPr>
        <w:spacing w:before="120"/>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18D5EF8D"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bookmarkStart w:id="26" w:name="_heading=h.3fwokq0"/>
      <w:bookmarkEnd w:id="26"/>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18D5EF8E"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18D5EF8F" w14:textId="77777777" w:rsidR="00522043" w:rsidRDefault="004A6719">
      <w:pPr>
        <w:numPr>
          <w:ilvl w:val="2"/>
          <w:numId w:val="8"/>
        </w:numPr>
        <w:spacing w:before="120" w:after="120"/>
      </w:pPr>
      <w:r>
        <w:rPr>
          <w:rFonts w:ascii="Arial" w:eastAsia="Arial" w:hAnsi="Arial"/>
          <w:color w:val="000000"/>
          <w:sz w:val="24"/>
          <w:szCs w:val="24"/>
        </w:rPr>
        <w:t>established by the Relevant Transfer Date;</w:t>
      </w:r>
    </w:p>
    <w:p w14:paraId="18D5EF90"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18D5EF91"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18D5EF92"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(unless otherwise instructed by the Buyer); and </w:t>
      </w:r>
    </w:p>
    <w:p w14:paraId="18D5EF93"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18D5EF94"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18D5EF95"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supply to the </w:t>
      </w:r>
      <w:proofErr w:type="gramStart"/>
      <w:r>
        <w:rPr>
          <w:rFonts w:ascii="Arial" w:eastAsia="Arial" w:hAnsi="Arial"/>
          <w:color w:val="000000"/>
          <w:sz w:val="24"/>
          <w:szCs w:val="24"/>
        </w:rPr>
        <w:t>Buyer  details</w:t>
      </w:r>
      <w:proofErr w:type="gramEnd"/>
      <w:r>
        <w:rPr>
          <w:rFonts w:ascii="Arial" w:eastAsia="Arial" w:hAnsi="Arial"/>
          <w:color w:val="000000"/>
          <w:sz w:val="24"/>
          <w:szCs w:val="24"/>
        </w:rPr>
        <w:t xml:space="preserve">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18D5EF96"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18D5EF97" w14:textId="77777777" w:rsidR="00522043" w:rsidRDefault="004A6719">
      <w:pPr>
        <w:numPr>
          <w:ilvl w:val="2"/>
          <w:numId w:val="8"/>
        </w:numPr>
        <w:spacing w:before="120" w:after="120"/>
      </w:pPr>
      <w:r>
        <w:rPr>
          <w:rFonts w:ascii="Arial" w:eastAsia="Arial" w:hAnsi="Arial"/>
          <w:color w:val="000000"/>
          <w:sz w:val="24"/>
          <w:szCs w:val="24"/>
        </w:rPr>
        <w:lastRenderedPageBreak/>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and</w:t>
      </w:r>
    </w:p>
    <w:p w14:paraId="18D5EF98"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18D5EF99"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18D5EF9A"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w:t>
      </w:r>
      <w:r>
        <w:rPr>
          <w:rFonts w:ascii="Arial" w:eastAsia="Arial" w:hAnsi="Arial"/>
          <w:color w:val="000000"/>
          <w:sz w:val="24"/>
          <w:szCs w:val="24"/>
        </w:rPr>
        <w:lastRenderedPageBreak/>
        <w:t xml:space="preserve">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18D5EF9B"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18D5EF9C" w14:textId="77777777" w:rsidR="00522043" w:rsidRDefault="00522043">
      <w:pPr>
        <w:tabs>
          <w:tab w:val="left" w:pos="993"/>
        </w:tabs>
        <w:spacing w:before="120" w:after="120"/>
        <w:ind w:left="720" w:hanging="720"/>
        <w:rPr>
          <w:rFonts w:eastAsia="Calibri" w:cs="Calibri"/>
          <w:color w:val="000000"/>
        </w:rPr>
      </w:pPr>
    </w:p>
    <w:p w14:paraId="18D5EF9D" w14:textId="77777777" w:rsidR="00522043" w:rsidRDefault="004A6719">
      <w:pPr>
        <w:keepNext/>
        <w:numPr>
          <w:ilvl w:val="0"/>
          <w:numId w:val="8"/>
        </w:numPr>
        <w:spacing w:before="120"/>
        <w:ind w:left="357" w:hanging="357"/>
      </w:pPr>
      <w:r>
        <w:rPr>
          <w:rFonts w:ascii="Arial" w:eastAsia="Arial" w:hAnsi="Arial"/>
          <w:b/>
          <w:color w:val="000000"/>
          <w:sz w:val="24"/>
          <w:szCs w:val="24"/>
        </w:rPr>
        <w:t>Broadly Comparable Pension Scheme in Other Circumstances</w:t>
      </w:r>
    </w:p>
    <w:p w14:paraId="18D5EF9E"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18D5EF9F"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18D5EFA0" w14:textId="77777777" w:rsidR="00522043" w:rsidRDefault="004A6719">
      <w:pPr>
        <w:numPr>
          <w:ilvl w:val="2"/>
          <w:numId w:val="8"/>
        </w:numPr>
        <w:spacing w:before="120" w:after="120"/>
      </w:pPr>
      <w:r>
        <w:rPr>
          <w:rFonts w:ascii="Arial" w:eastAsia="Arial" w:hAnsi="Arial"/>
          <w:color w:val="000000"/>
          <w:sz w:val="24"/>
          <w:szCs w:val="24"/>
        </w:rPr>
        <w:t xml:space="preserve">established by the date of cessation of participation in the Statutory Scheme; </w:t>
      </w:r>
    </w:p>
    <w:p w14:paraId="18D5EFA1"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18D5EFA2"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18D5EFA3"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18D5EFA4"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maintained until such bulk transfer payments have been received or paid (unless otherwise instructed by the Buyer).  </w:t>
      </w:r>
    </w:p>
    <w:p w14:paraId="18D5EFA5"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  pursuant</w:t>
      </w:r>
      <w:proofErr w:type="gramEnd"/>
      <w:r>
        <w:rPr>
          <w:rFonts w:ascii="Arial" w:eastAsia="Arial" w:hAnsi="Arial"/>
          <w:color w:val="000000"/>
          <w:sz w:val="24"/>
          <w:szCs w:val="24"/>
        </w:rPr>
        <w:t xml:space="preserve"> to the provisions of this paragraph 11, the Supplier shall (and shall procure that any of its Subcontractors shall):</w:t>
      </w:r>
    </w:p>
    <w:p w14:paraId="18D5EFA6"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18D5EFA7"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18D5EFA8" w14:textId="77777777" w:rsidR="00522043" w:rsidRDefault="004A6719">
      <w:pPr>
        <w:numPr>
          <w:ilvl w:val="2"/>
          <w:numId w:val="8"/>
        </w:numPr>
        <w:spacing w:before="120" w:after="120"/>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  </w:t>
      </w:r>
    </w:p>
    <w:p w14:paraId="18D5EFA9"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w:t>
      </w:r>
      <w:r>
        <w:rPr>
          <w:rFonts w:ascii="Arial" w:eastAsia="Arial" w:hAnsi="Arial"/>
          <w:color w:val="000000"/>
          <w:sz w:val="24"/>
          <w:szCs w:val="24"/>
        </w:rPr>
        <w:lastRenderedPageBreak/>
        <w:t xml:space="preserve">pound terms (as applicable) (or actuarially equivalent where there are benefit differences between the two schemes). </w:t>
      </w:r>
    </w:p>
    <w:p w14:paraId="18D5EFAA" w14:textId="77777777" w:rsidR="00522043" w:rsidRDefault="004A6719">
      <w:pPr>
        <w:keepNext/>
        <w:numPr>
          <w:ilvl w:val="1"/>
          <w:numId w:val="8"/>
        </w:numPr>
        <w:tabs>
          <w:tab w:val="left" w:pos="-9920"/>
        </w:tabs>
        <w:spacing w:before="120" w:after="120"/>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18D5EFAB" w14:textId="77777777" w:rsidR="00522043" w:rsidRDefault="004A6719">
      <w:pPr>
        <w:keepNext/>
        <w:numPr>
          <w:ilvl w:val="0"/>
          <w:numId w:val="8"/>
        </w:numPr>
        <w:spacing w:before="120"/>
        <w:ind w:left="357" w:hanging="357"/>
      </w:pPr>
      <w:r>
        <w:rPr>
          <w:rFonts w:ascii="Arial" w:eastAsia="Arial" w:hAnsi="Arial"/>
          <w:b/>
          <w:color w:val="000000"/>
          <w:sz w:val="24"/>
          <w:szCs w:val="24"/>
        </w:rPr>
        <w:t>Right of Set-off</w:t>
      </w:r>
    </w:p>
    <w:p w14:paraId="18D5EFAC"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18D5EFAD" w14:textId="77777777" w:rsidR="00522043" w:rsidRDefault="004A6719">
      <w:pPr>
        <w:numPr>
          <w:ilvl w:val="2"/>
          <w:numId w:val="8"/>
        </w:numPr>
        <w:spacing w:before="120" w:after="120"/>
        <w:rPr>
          <w:rFonts w:ascii="Arial" w:eastAsia="Arial" w:hAnsi="Arial"/>
          <w:color w:val="000000"/>
          <w:sz w:val="24"/>
          <w:szCs w:val="24"/>
        </w:rPr>
      </w:pPr>
      <w:bookmarkStart w:id="27" w:name="_heading=h.1v1yuxt"/>
      <w:bookmarkEnd w:id="27"/>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18D5EFAE"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18D5EFAF" w14:textId="77777777" w:rsidR="00522043" w:rsidRDefault="004A6719">
      <w:pPr>
        <w:numPr>
          <w:ilvl w:val="2"/>
          <w:numId w:val="8"/>
        </w:numPr>
        <w:spacing w:before="120" w:after="120"/>
        <w:rPr>
          <w:rFonts w:ascii="Arial" w:eastAsia="Arial" w:hAnsi="Arial"/>
          <w:color w:val="000000"/>
          <w:sz w:val="24"/>
          <w:szCs w:val="24"/>
        </w:rPr>
      </w:pPr>
      <w:r>
        <w:rPr>
          <w:rFonts w:ascii="Arial" w:eastAsia="Arial" w:hAnsi="Arial"/>
          <w:color w:val="000000"/>
          <w:sz w:val="24"/>
          <w:szCs w:val="24"/>
        </w:rPr>
        <w:t xml:space="preserve">any unpaid employer’s contributions or employee’s contributions or any other financial obligations under the </w:t>
      </w:r>
      <w:r>
        <w:rPr>
          <w:rFonts w:ascii="Arial" w:eastAsia="Arial" w:hAnsi="Arial"/>
          <w:color w:val="000000"/>
          <w:sz w:val="24"/>
          <w:szCs w:val="24"/>
        </w:rPr>
        <w:lastRenderedPageBreak/>
        <w:t>LGPS or any LGPS Admission Agreement in respect of the LGPS Eligible Employees whether due from the Supplier or from any relevant Subcontractor or due from any third party under any indemnity, bond or guarantee;</w:t>
      </w:r>
    </w:p>
    <w:p w14:paraId="18D5EFB0" w14:textId="77777777" w:rsidR="00522043" w:rsidRDefault="004A6719">
      <w:pPr>
        <w:pStyle w:val="Heading4"/>
        <w:ind w:left="709"/>
        <w:rPr>
          <w:rFonts w:ascii="Arial" w:eastAsia="Arial" w:hAnsi="Arial"/>
          <w:sz w:val="24"/>
          <w:szCs w:val="24"/>
        </w:rPr>
      </w:pPr>
      <w:bookmarkStart w:id="28" w:name="_heading=h.4f1mdlm"/>
      <w:bookmarkEnd w:id="28"/>
      <w:r>
        <w:rPr>
          <w:rFonts w:ascii="Arial" w:eastAsia="Arial" w:hAnsi="Arial"/>
          <w:sz w:val="24"/>
          <w:szCs w:val="24"/>
        </w:rPr>
        <w:t xml:space="preserve">and shall pay such set off amount to the relevant Statutory Scheme. </w:t>
      </w:r>
    </w:p>
    <w:p w14:paraId="18D5EFB1" w14:textId="77777777" w:rsidR="00522043" w:rsidRDefault="004A6719">
      <w:pPr>
        <w:keepNext/>
        <w:numPr>
          <w:ilvl w:val="1"/>
          <w:numId w:val="8"/>
        </w:numPr>
        <w:tabs>
          <w:tab w:val="left" w:pos="-9920"/>
        </w:tabs>
        <w:spacing w:before="120" w:after="120"/>
        <w:rPr>
          <w:rFonts w:ascii="Arial" w:eastAsia="Arial" w:hAnsi="Arial"/>
          <w:color w:val="000000"/>
          <w:sz w:val="24"/>
          <w:szCs w:val="24"/>
        </w:rPr>
      </w:pPr>
      <w:r>
        <w:rPr>
          <w:rFonts w:ascii="Arial" w:eastAsia="Arial" w:hAnsi="Arial"/>
          <w:color w:val="000000"/>
          <w:sz w:val="24"/>
          <w:szCs w:val="24"/>
        </w:rPr>
        <w:t xml:space="preserve">The Buyer shall also have a right to set off against any payments due to the </w:t>
      </w:r>
      <w:proofErr w:type="gramStart"/>
      <w:r>
        <w:rPr>
          <w:rFonts w:ascii="Arial" w:eastAsia="Arial" w:hAnsi="Arial"/>
          <w:color w:val="000000"/>
          <w:sz w:val="24"/>
          <w:szCs w:val="24"/>
        </w:rPr>
        <w:t>Supplier  under</w:t>
      </w:r>
      <w:proofErr w:type="gramEnd"/>
      <w:r>
        <w:rPr>
          <w:rFonts w:ascii="Arial" w:eastAsia="Arial" w:hAnsi="Arial"/>
          <w:color w:val="000000"/>
          <w:sz w:val="24"/>
          <w:szCs w:val="24"/>
        </w:rPr>
        <w:t xml:space="preserve"> the relevant Contract all reasonable costs and expenses incurred by the Buyer as result of Paragraphs 12.1 above.</w:t>
      </w:r>
    </w:p>
    <w:p w14:paraId="18D5EFB2" w14:textId="77777777" w:rsidR="00522043" w:rsidRDefault="004A6719">
      <w:pPr>
        <w:pageBreakBefore/>
      </w:pPr>
      <w:r>
        <w:rPr>
          <w:rFonts w:ascii="Arial Bold" w:eastAsia="Arial Bold" w:hAnsi="Arial Bold" w:cs="Arial Bold"/>
          <w:b/>
          <w:strike/>
          <w:sz w:val="36"/>
          <w:szCs w:val="36"/>
        </w:rPr>
        <w:lastRenderedPageBreak/>
        <w:t>Annex D1: [NOT APPLICABLE]</w:t>
      </w:r>
    </w:p>
    <w:p w14:paraId="18D5EFB3" w14:textId="77777777" w:rsidR="00522043" w:rsidRDefault="004A6719">
      <w:r>
        <w:rPr>
          <w:rFonts w:ascii="Arial Bold" w:eastAsia="Arial Bold" w:hAnsi="Arial Bold" w:cs="Arial Bold"/>
          <w:b/>
          <w:strike/>
          <w:sz w:val="36"/>
          <w:szCs w:val="36"/>
        </w:rPr>
        <w:t>Civil Service Pensions Schemes (CSPS)</w:t>
      </w:r>
    </w:p>
    <w:p w14:paraId="18D5EFB4" w14:textId="77777777" w:rsidR="00522043" w:rsidRDefault="004A6719">
      <w:pPr>
        <w:keepNext/>
        <w:numPr>
          <w:ilvl w:val="0"/>
          <w:numId w:val="12"/>
        </w:numPr>
        <w:spacing w:before="120"/>
        <w:ind w:left="357" w:hanging="357"/>
      </w:pPr>
      <w:r>
        <w:rPr>
          <w:rFonts w:ascii="Arial" w:eastAsia="Arial" w:hAnsi="Arial"/>
          <w:b/>
          <w:smallCaps/>
          <w:strike/>
          <w:color w:val="000000"/>
          <w:sz w:val="24"/>
          <w:szCs w:val="24"/>
        </w:rPr>
        <w:t>D</w:t>
      </w:r>
      <w:r>
        <w:rPr>
          <w:rFonts w:ascii="Arial Bold" w:eastAsia="Arial Bold" w:hAnsi="Arial Bold" w:cs="Arial Bold"/>
          <w:b/>
          <w:strike/>
          <w:color w:val="000000"/>
          <w:sz w:val="24"/>
          <w:szCs w:val="24"/>
        </w:rPr>
        <w:t>efinitions</w:t>
      </w:r>
    </w:p>
    <w:p w14:paraId="18D5EFB5" w14:textId="77777777" w:rsidR="00522043" w:rsidRDefault="004A6719">
      <w:pPr>
        <w:keepNext/>
        <w:ind w:left="368" w:hanging="11"/>
        <w:rPr>
          <w:rFonts w:ascii="Arial" w:eastAsia="Arial" w:hAnsi="Arial"/>
          <w:strike/>
          <w:sz w:val="24"/>
          <w:szCs w:val="24"/>
        </w:rPr>
      </w:pPr>
      <w:r>
        <w:rPr>
          <w:rFonts w:ascii="Arial" w:eastAsia="Arial" w:hAnsi="Arial"/>
          <w:strike/>
          <w:sz w:val="24"/>
          <w:szCs w:val="24"/>
        </w:rPr>
        <w:t>In this Annex D1: CSPS to Part D: Pensions, the following words have the following meanings and they shall supplement Joint Schedule 1 (Definitions):</w:t>
      </w:r>
    </w:p>
    <w:tbl>
      <w:tblPr>
        <w:tblW w:w="9378" w:type="dxa"/>
        <w:tblLayout w:type="fixed"/>
        <w:tblCellMar>
          <w:left w:w="10" w:type="dxa"/>
          <w:right w:w="10" w:type="dxa"/>
        </w:tblCellMar>
        <w:tblLook w:val="0000" w:firstRow="0" w:lastRow="0" w:firstColumn="0" w:lastColumn="0" w:noHBand="0" w:noVBand="0"/>
      </w:tblPr>
      <w:tblGrid>
        <w:gridCol w:w="2835"/>
        <w:gridCol w:w="6543"/>
      </w:tblGrid>
      <w:tr w:rsidR="00522043" w14:paraId="18D5EFB8" w14:textId="77777777">
        <w:tc>
          <w:tcPr>
            <w:tcW w:w="2835" w:type="dxa"/>
            <w:shd w:val="clear" w:color="auto" w:fill="auto"/>
            <w:tcMar>
              <w:top w:w="0" w:type="dxa"/>
              <w:left w:w="115" w:type="dxa"/>
              <w:bottom w:w="0" w:type="dxa"/>
              <w:right w:w="115" w:type="dxa"/>
            </w:tcMar>
          </w:tcPr>
          <w:p w14:paraId="18D5EFB6" w14:textId="77777777" w:rsidR="00522043" w:rsidRDefault="004A6719">
            <w:pPr>
              <w:spacing w:before="120" w:after="120"/>
              <w:ind w:left="709"/>
              <w:rPr>
                <w:rFonts w:ascii="Arial" w:eastAsia="Arial" w:hAnsi="Arial"/>
                <w:b/>
                <w:strike/>
                <w:color w:val="000000"/>
                <w:sz w:val="24"/>
                <w:szCs w:val="24"/>
              </w:rPr>
            </w:pPr>
            <w:r>
              <w:rPr>
                <w:rFonts w:ascii="Arial" w:eastAsia="Arial" w:hAnsi="Arial"/>
                <w:b/>
                <w:strike/>
                <w:color w:val="000000"/>
                <w:sz w:val="24"/>
                <w:szCs w:val="24"/>
              </w:rPr>
              <w:t>"CSPS Admission Agreement"</w:t>
            </w:r>
          </w:p>
        </w:tc>
        <w:tc>
          <w:tcPr>
            <w:tcW w:w="6543" w:type="dxa"/>
            <w:shd w:val="clear" w:color="auto" w:fill="auto"/>
            <w:tcMar>
              <w:top w:w="0" w:type="dxa"/>
              <w:left w:w="115" w:type="dxa"/>
              <w:bottom w:w="0" w:type="dxa"/>
              <w:right w:w="115" w:type="dxa"/>
            </w:tcMar>
          </w:tcPr>
          <w:p w14:paraId="18D5EFB7"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an admission agreement in the form available on the Civil Service Pensions website immediately prior to the Relevant Transfer Date to be entered into for the CSPS in respect of the Services;</w:t>
            </w:r>
          </w:p>
        </w:tc>
      </w:tr>
      <w:tr w:rsidR="00522043" w14:paraId="18D5EFBB" w14:textId="77777777">
        <w:tc>
          <w:tcPr>
            <w:tcW w:w="2835" w:type="dxa"/>
            <w:shd w:val="clear" w:color="auto" w:fill="auto"/>
            <w:tcMar>
              <w:top w:w="0" w:type="dxa"/>
              <w:left w:w="115" w:type="dxa"/>
              <w:bottom w:w="0" w:type="dxa"/>
              <w:right w:w="115" w:type="dxa"/>
            </w:tcMar>
          </w:tcPr>
          <w:p w14:paraId="18D5EFB9" w14:textId="77777777" w:rsidR="00522043" w:rsidRDefault="004A6719">
            <w:pPr>
              <w:spacing w:before="120" w:after="120"/>
              <w:ind w:left="709"/>
              <w:rPr>
                <w:rFonts w:ascii="Arial" w:eastAsia="Arial" w:hAnsi="Arial"/>
                <w:b/>
                <w:strike/>
                <w:color w:val="000000"/>
                <w:sz w:val="24"/>
                <w:szCs w:val="24"/>
              </w:rPr>
            </w:pPr>
            <w:r>
              <w:rPr>
                <w:rFonts w:ascii="Arial" w:eastAsia="Arial" w:hAnsi="Arial"/>
                <w:b/>
                <w:strike/>
                <w:color w:val="000000"/>
                <w:sz w:val="24"/>
                <w:szCs w:val="24"/>
              </w:rPr>
              <w:t>"CSPS Eligible Employee"</w:t>
            </w:r>
          </w:p>
        </w:tc>
        <w:tc>
          <w:tcPr>
            <w:tcW w:w="6543" w:type="dxa"/>
            <w:shd w:val="clear" w:color="auto" w:fill="auto"/>
            <w:tcMar>
              <w:top w:w="0" w:type="dxa"/>
              <w:left w:w="115" w:type="dxa"/>
              <w:bottom w:w="0" w:type="dxa"/>
              <w:right w:w="115" w:type="dxa"/>
            </w:tcMar>
          </w:tcPr>
          <w:p w14:paraId="18D5EFBA"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any CSPS Fair Deal Employee who at the relevant time is an active member or eligible to participate in the CSPS under a CSPS Admission Agreement;</w:t>
            </w:r>
          </w:p>
        </w:tc>
      </w:tr>
      <w:tr w:rsidR="00522043" w14:paraId="18D5EFBE" w14:textId="77777777">
        <w:tc>
          <w:tcPr>
            <w:tcW w:w="2835" w:type="dxa"/>
            <w:shd w:val="clear" w:color="auto" w:fill="auto"/>
            <w:tcMar>
              <w:top w:w="0" w:type="dxa"/>
              <w:left w:w="115" w:type="dxa"/>
              <w:bottom w:w="0" w:type="dxa"/>
              <w:right w:w="115" w:type="dxa"/>
            </w:tcMar>
          </w:tcPr>
          <w:p w14:paraId="18D5EFBC" w14:textId="77777777" w:rsidR="00522043" w:rsidRDefault="004A6719">
            <w:pPr>
              <w:spacing w:before="120" w:after="120"/>
              <w:ind w:left="709"/>
              <w:rPr>
                <w:rFonts w:ascii="Arial" w:eastAsia="Arial" w:hAnsi="Arial"/>
                <w:b/>
                <w:strike/>
                <w:color w:val="000000"/>
                <w:sz w:val="24"/>
                <w:szCs w:val="24"/>
              </w:rPr>
            </w:pPr>
            <w:r>
              <w:rPr>
                <w:rFonts w:ascii="Arial" w:eastAsia="Arial" w:hAnsi="Arial"/>
                <w:b/>
                <w:strike/>
                <w:color w:val="000000"/>
                <w:sz w:val="24"/>
                <w:szCs w:val="24"/>
              </w:rPr>
              <w:t>“CSPS Fair Deal Employee”</w:t>
            </w:r>
          </w:p>
        </w:tc>
        <w:tc>
          <w:tcPr>
            <w:tcW w:w="6543" w:type="dxa"/>
            <w:shd w:val="clear" w:color="auto" w:fill="auto"/>
            <w:tcMar>
              <w:top w:w="0" w:type="dxa"/>
              <w:left w:w="115" w:type="dxa"/>
              <w:bottom w:w="0" w:type="dxa"/>
              <w:right w:w="115" w:type="dxa"/>
            </w:tcMar>
          </w:tcPr>
          <w:p w14:paraId="18D5EFBD"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 xml:space="preserve">a Fair Deal Employee who at the Relevant Transfer Date is or becomes entitled to protection in respect of the CSPS in accordance with the provisions of New Fair Deal; </w:t>
            </w:r>
          </w:p>
        </w:tc>
      </w:tr>
      <w:tr w:rsidR="00522043" w14:paraId="18D5EFC1" w14:textId="77777777">
        <w:tc>
          <w:tcPr>
            <w:tcW w:w="2835" w:type="dxa"/>
            <w:shd w:val="clear" w:color="auto" w:fill="auto"/>
            <w:tcMar>
              <w:top w:w="0" w:type="dxa"/>
              <w:left w:w="115" w:type="dxa"/>
              <w:bottom w:w="0" w:type="dxa"/>
              <w:right w:w="115" w:type="dxa"/>
            </w:tcMar>
          </w:tcPr>
          <w:p w14:paraId="18D5EFBF" w14:textId="77777777" w:rsidR="00522043" w:rsidRDefault="004A6719">
            <w:pPr>
              <w:spacing w:after="120"/>
              <w:ind w:left="709"/>
            </w:pPr>
            <w:r>
              <w:rPr>
                <w:rFonts w:ascii="Arial" w:eastAsia="Arial" w:hAnsi="Arial"/>
                <w:b/>
                <w:strike/>
                <w:color w:val="000000"/>
                <w:sz w:val="24"/>
                <w:szCs w:val="24"/>
              </w:rPr>
              <w:t>"CSPS"</w:t>
            </w:r>
          </w:p>
        </w:tc>
        <w:tc>
          <w:tcPr>
            <w:tcW w:w="6543" w:type="dxa"/>
            <w:shd w:val="clear" w:color="auto" w:fill="auto"/>
            <w:tcMar>
              <w:top w:w="0" w:type="dxa"/>
              <w:left w:w="115" w:type="dxa"/>
              <w:bottom w:w="0" w:type="dxa"/>
              <w:right w:w="115" w:type="dxa"/>
            </w:tcMar>
          </w:tcPr>
          <w:p w14:paraId="18D5EFC0" w14:textId="77777777" w:rsidR="00522043" w:rsidRDefault="004A6719">
            <w:pPr>
              <w:spacing w:after="120"/>
            </w:pPr>
            <w:r>
              <w:rPr>
                <w:rFonts w:ascii="Arial" w:eastAsia="Arial" w:hAnsi="Arial"/>
                <w:strike/>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strike/>
                <w:color w:val="222222"/>
                <w:sz w:val="24"/>
                <w:szCs w:val="24"/>
                <w:shd w:val="clear" w:color="auto" w:fill="FFFFFF"/>
              </w:rPr>
              <w:t>i</w:t>
            </w:r>
            <w:proofErr w:type="spellEnd"/>
            <w:r>
              <w:rPr>
                <w:rFonts w:ascii="Arial" w:eastAsia="Arial" w:hAnsi="Arial"/>
                <w:strike/>
                <w:color w:val="222222"/>
                <w:sz w:val="24"/>
                <w:szCs w:val="24"/>
                <w:shd w:val="clear" w:color="auto" w:fill="FFFFFF"/>
              </w:rPr>
              <w:t>) Ill health Benefits Arrangements and (ii) Death Benefits Arrangements; the Civil Service Additional Voluntary Contribution Scheme; and "alpha" introduced under The Public Service (Civil Servants and Others) Pensions Regulations 2014.</w:t>
            </w:r>
          </w:p>
        </w:tc>
      </w:tr>
    </w:tbl>
    <w:p w14:paraId="18D5EFC2" w14:textId="77777777" w:rsidR="00522043" w:rsidRDefault="004A6719">
      <w:pPr>
        <w:keepNext/>
        <w:numPr>
          <w:ilvl w:val="0"/>
          <w:numId w:val="12"/>
        </w:numPr>
        <w:spacing w:before="120"/>
      </w:pPr>
      <w:r>
        <w:rPr>
          <w:rFonts w:ascii="Arial Bold" w:eastAsia="Arial Bold" w:hAnsi="Arial Bold" w:cs="Arial Bold"/>
          <w:b/>
          <w:strike/>
          <w:color w:val="000000"/>
          <w:sz w:val="24"/>
          <w:szCs w:val="24"/>
        </w:rPr>
        <w:t>Access to equivalent pension schemes after transfer</w:t>
      </w:r>
    </w:p>
    <w:p w14:paraId="18D5EFC3" w14:textId="77777777" w:rsidR="00522043" w:rsidRDefault="004A6719">
      <w:pPr>
        <w:numPr>
          <w:ilvl w:val="1"/>
          <w:numId w:val="12"/>
        </w:numPr>
        <w:tabs>
          <w:tab w:val="left" w:pos="-8926"/>
        </w:tabs>
        <w:spacing w:before="120" w:after="120"/>
        <w:rPr>
          <w:rFonts w:ascii="Arial" w:eastAsia="Arial" w:hAnsi="Arial"/>
          <w:strike/>
          <w:color w:val="000000"/>
          <w:sz w:val="24"/>
          <w:szCs w:val="24"/>
        </w:rPr>
      </w:pPr>
      <w:r>
        <w:rPr>
          <w:rFonts w:ascii="Arial" w:eastAsia="Arial" w:hAnsi="Arial"/>
          <w:strike/>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w:t>
      </w:r>
      <w:r>
        <w:rPr>
          <w:rFonts w:ascii="Arial" w:eastAsia="Arial" w:hAnsi="Arial"/>
          <w:strike/>
          <w:color w:val="000000"/>
          <w:sz w:val="24"/>
          <w:szCs w:val="24"/>
        </w:rPr>
        <w:lastRenderedPageBreak/>
        <w:t xml:space="preserve">section of the CSPS for service from (and including) the Relevant Transfer Date. </w:t>
      </w:r>
    </w:p>
    <w:p w14:paraId="18D5EFC4" w14:textId="77777777" w:rsidR="00522043" w:rsidRDefault="004A6719">
      <w:pPr>
        <w:numPr>
          <w:ilvl w:val="1"/>
          <w:numId w:val="12"/>
        </w:numPr>
        <w:tabs>
          <w:tab w:val="left" w:pos="-8926"/>
        </w:tabs>
        <w:spacing w:before="120" w:after="120"/>
        <w:rPr>
          <w:rFonts w:ascii="Arial" w:eastAsia="Arial" w:hAnsi="Arial"/>
          <w:strike/>
          <w:color w:val="000000"/>
          <w:sz w:val="24"/>
          <w:szCs w:val="24"/>
        </w:rPr>
      </w:pPr>
      <w:bookmarkStart w:id="29" w:name="_heading=h.2u6wntf"/>
      <w:bookmarkEnd w:id="29"/>
      <w:r>
        <w:rPr>
          <w:rFonts w:ascii="Arial" w:eastAsia="Arial" w:hAnsi="Arial"/>
          <w:strike/>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18D5EFC5" w14:textId="77777777" w:rsidR="00522043" w:rsidRDefault="00522043">
      <w:pPr>
        <w:rPr>
          <w:rFonts w:ascii="Arial" w:eastAsia="Arial" w:hAnsi="Arial"/>
          <w:strike/>
          <w:sz w:val="24"/>
          <w:szCs w:val="24"/>
        </w:rPr>
      </w:pPr>
    </w:p>
    <w:p w14:paraId="18D5EFC6" w14:textId="77777777" w:rsidR="00522043" w:rsidRDefault="004A6719">
      <w:pPr>
        <w:pageBreakBefore/>
      </w:pPr>
      <w:r>
        <w:rPr>
          <w:rFonts w:ascii="Arial Bold" w:eastAsia="Arial Bold" w:hAnsi="Arial Bold" w:cs="Arial Bold"/>
          <w:b/>
          <w:strike/>
          <w:sz w:val="36"/>
          <w:szCs w:val="36"/>
        </w:rPr>
        <w:lastRenderedPageBreak/>
        <w:t>Annex D2: NHS Pension Schemes [NOT APPLICABLE]</w:t>
      </w:r>
    </w:p>
    <w:p w14:paraId="18D5EFC7" w14:textId="77777777" w:rsidR="00522043" w:rsidRDefault="004A6719">
      <w:pPr>
        <w:keepNext/>
        <w:numPr>
          <w:ilvl w:val="0"/>
          <w:numId w:val="13"/>
        </w:numPr>
        <w:spacing w:before="120"/>
        <w:ind w:left="357" w:hanging="357"/>
      </w:pPr>
      <w:r>
        <w:rPr>
          <w:rFonts w:ascii="Arial" w:eastAsia="Arial" w:hAnsi="Arial"/>
          <w:b/>
          <w:smallCaps/>
          <w:strike/>
          <w:color w:val="000000"/>
          <w:sz w:val="24"/>
          <w:szCs w:val="24"/>
        </w:rPr>
        <w:t>D</w:t>
      </w:r>
      <w:r>
        <w:rPr>
          <w:rFonts w:ascii="Arial Bold" w:eastAsia="Arial Bold" w:hAnsi="Arial Bold" w:cs="Arial Bold"/>
          <w:b/>
          <w:strike/>
          <w:color w:val="000000"/>
          <w:sz w:val="24"/>
          <w:szCs w:val="24"/>
        </w:rPr>
        <w:t>efinitions</w:t>
      </w:r>
    </w:p>
    <w:p w14:paraId="18D5EFC8" w14:textId="77777777" w:rsidR="00522043" w:rsidRDefault="004A6719">
      <w:pPr>
        <w:keepNext/>
        <w:ind w:left="368" w:hanging="11"/>
        <w:rPr>
          <w:rFonts w:ascii="Arial" w:eastAsia="Arial" w:hAnsi="Arial"/>
          <w:strike/>
          <w:sz w:val="24"/>
          <w:szCs w:val="24"/>
        </w:rPr>
      </w:pPr>
      <w:r>
        <w:rPr>
          <w:rFonts w:ascii="Arial" w:eastAsia="Arial" w:hAnsi="Arial"/>
          <w:strike/>
          <w:sz w:val="24"/>
          <w:szCs w:val="24"/>
        </w:rPr>
        <w:t>In this Annex D2: NHSPS to Part D: Pensions, the following words have the following meanings and they shall supplement Joint Schedule 1 (Definitions):</w:t>
      </w:r>
    </w:p>
    <w:tbl>
      <w:tblPr>
        <w:tblW w:w="9026" w:type="dxa"/>
        <w:tblLayout w:type="fixed"/>
        <w:tblCellMar>
          <w:left w:w="10" w:type="dxa"/>
          <w:right w:w="10" w:type="dxa"/>
        </w:tblCellMar>
        <w:tblLook w:val="0000" w:firstRow="0" w:lastRow="0" w:firstColumn="0" w:lastColumn="0" w:noHBand="0" w:noVBand="0"/>
      </w:tblPr>
      <w:tblGrid>
        <w:gridCol w:w="3397"/>
        <w:gridCol w:w="5629"/>
      </w:tblGrid>
      <w:tr w:rsidR="00522043" w14:paraId="18D5EFCB" w14:textId="77777777">
        <w:tc>
          <w:tcPr>
            <w:tcW w:w="3397" w:type="dxa"/>
            <w:shd w:val="clear" w:color="auto" w:fill="auto"/>
            <w:tcMar>
              <w:top w:w="0" w:type="dxa"/>
              <w:left w:w="115" w:type="dxa"/>
              <w:bottom w:w="0" w:type="dxa"/>
              <w:right w:w="115" w:type="dxa"/>
            </w:tcMar>
          </w:tcPr>
          <w:p w14:paraId="18D5EFC9" w14:textId="77777777" w:rsidR="00522043" w:rsidRDefault="004A6719">
            <w:pPr>
              <w:spacing w:before="120" w:after="120"/>
              <w:ind w:left="720"/>
              <w:rPr>
                <w:rFonts w:ascii="Arial" w:eastAsia="Arial" w:hAnsi="Arial"/>
                <w:b/>
                <w:strike/>
                <w:sz w:val="24"/>
                <w:szCs w:val="24"/>
              </w:rPr>
            </w:pPr>
            <w:r>
              <w:rPr>
                <w:rFonts w:ascii="Arial" w:eastAsia="Arial" w:hAnsi="Arial"/>
                <w:b/>
                <w:strike/>
                <w:sz w:val="24"/>
                <w:szCs w:val="24"/>
              </w:rPr>
              <w:t>"Direction Letter/Determination"</w:t>
            </w:r>
          </w:p>
        </w:tc>
        <w:tc>
          <w:tcPr>
            <w:tcW w:w="5629" w:type="dxa"/>
            <w:shd w:val="clear" w:color="auto" w:fill="auto"/>
            <w:tcMar>
              <w:top w:w="0" w:type="dxa"/>
              <w:left w:w="115" w:type="dxa"/>
              <w:bottom w:w="0" w:type="dxa"/>
              <w:right w:w="115" w:type="dxa"/>
            </w:tcMar>
          </w:tcPr>
          <w:p w14:paraId="18D5EFCA"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522043" w14:paraId="18D5EFD1" w14:textId="77777777">
        <w:tc>
          <w:tcPr>
            <w:tcW w:w="3397" w:type="dxa"/>
            <w:shd w:val="clear" w:color="auto" w:fill="auto"/>
            <w:tcMar>
              <w:top w:w="0" w:type="dxa"/>
              <w:left w:w="115" w:type="dxa"/>
              <w:bottom w:w="0" w:type="dxa"/>
              <w:right w:w="115" w:type="dxa"/>
            </w:tcMar>
          </w:tcPr>
          <w:p w14:paraId="18D5EFCC" w14:textId="77777777" w:rsidR="00522043" w:rsidRDefault="004A6719">
            <w:pPr>
              <w:spacing w:before="120" w:after="120"/>
              <w:ind w:left="720"/>
              <w:jc w:val="left"/>
              <w:rPr>
                <w:rFonts w:ascii="Arial" w:eastAsia="Arial" w:hAnsi="Arial"/>
                <w:b/>
                <w:strike/>
                <w:sz w:val="24"/>
                <w:szCs w:val="24"/>
              </w:rPr>
            </w:pPr>
            <w:r>
              <w:rPr>
                <w:rFonts w:ascii="Arial" w:eastAsia="Arial" w:hAnsi="Arial"/>
                <w:b/>
                <w:strike/>
                <w:sz w:val="24"/>
                <w:szCs w:val="24"/>
              </w:rPr>
              <w:t>“NHS Broadly Comparable Employees”</w:t>
            </w:r>
          </w:p>
        </w:tc>
        <w:tc>
          <w:tcPr>
            <w:tcW w:w="5629" w:type="dxa"/>
            <w:shd w:val="clear" w:color="auto" w:fill="auto"/>
            <w:tcMar>
              <w:top w:w="0" w:type="dxa"/>
              <w:left w:w="115" w:type="dxa"/>
              <w:bottom w:w="0" w:type="dxa"/>
              <w:right w:w="115" w:type="dxa"/>
            </w:tcMar>
          </w:tcPr>
          <w:p w14:paraId="18D5EFCD" w14:textId="77777777" w:rsidR="00522043" w:rsidRDefault="004A6719">
            <w:pPr>
              <w:tabs>
                <w:tab w:val="left" w:pos="235"/>
              </w:tabs>
              <w:rPr>
                <w:rFonts w:ascii="Arial" w:eastAsia="Arial" w:hAnsi="Arial"/>
                <w:strike/>
                <w:color w:val="000000"/>
                <w:sz w:val="24"/>
                <w:szCs w:val="24"/>
              </w:rPr>
            </w:pPr>
            <w:r>
              <w:rPr>
                <w:rFonts w:ascii="Arial" w:eastAsia="Arial" w:hAnsi="Arial"/>
                <w:strike/>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18D5EFCE" w14:textId="77777777" w:rsidR="00522043" w:rsidRDefault="004A6719">
            <w:pPr>
              <w:tabs>
                <w:tab w:val="left" w:pos="743"/>
              </w:tabs>
              <w:ind w:left="720" w:hanging="720"/>
            </w:pPr>
            <w:r>
              <w:rPr>
                <w:rFonts w:ascii="Arial" w:eastAsia="Arial" w:hAnsi="Arial"/>
                <w:strike/>
                <w:color w:val="000000"/>
                <w:sz w:val="24"/>
                <w:szCs w:val="24"/>
              </w:rPr>
              <w:t>(a)     their employment with the Buyer</w:t>
            </w:r>
            <w:r>
              <w:rPr>
                <w:rFonts w:ascii="Arial" w:eastAsia="Arial" w:hAnsi="Arial"/>
                <w:i/>
                <w:strike/>
                <w:color w:val="000000"/>
                <w:sz w:val="24"/>
                <w:szCs w:val="24"/>
              </w:rPr>
              <w:t>,</w:t>
            </w:r>
            <w:r>
              <w:rPr>
                <w:rFonts w:ascii="Arial" w:eastAsia="Arial" w:hAnsi="Arial"/>
                <w:strike/>
                <w:color w:val="000000"/>
                <w:sz w:val="24"/>
                <w:szCs w:val="24"/>
              </w:rPr>
              <w:t xml:space="preserve"> an NHS Body or other employer which participates automatically in the NHSPS; or</w:t>
            </w:r>
          </w:p>
          <w:p w14:paraId="18D5EFCF" w14:textId="77777777" w:rsidR="00522043" w:rsidRDefault="004A6719">
            <w:pPr>
              <w:tabs>
                <w:tab w:val="left" w:pos="743"/>
              </w:tabs>
              <w:ind w:left="708" w:hanging="720"/>
              <w:rPr>
                <w:rFonts w:ascii="Arial" w:eastAsia="Arial" w:hAnsi="Arial"/>
                <w:strike/>
                <w:color w:val="000000"/>
                <w:sz w:val="24"/>
                <w:szCs w:val="24"/>
              </w:rPr>
            </w:pPr>
            <w:r>
              <w:rPr>
                <w:rFonts w:ascii="Arial" w:eastAsia="Arial" w:hAnsi="Arial"/>
                <w:strike/>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18D5EFD0" w14:textId="77777777" w:rsidR="00522043" w:rsidRDefault="004A6719">
            <w:pPr>
              <w:tabs>
                <w:tab w:val="left" w:pos="235"/>
              </w:tabs>
              <w:spacing w:before="120" w:after="120"/>
            </w:pPr>
            <w:r>
              <w:rPr>
                <w:rFonts w:ascii="Arial" w:eastAsia="Arial" w:hAnsi="Arial"/>
                <w:strike/>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trike/>
                <w:sz w:val="24"/>
                <w:szCs w:val="24"/>
              </w:rPr>
              <w:lastRenderedPageBreak/>
              <w:t>Broadly Comparable to those provided under the NHSPS.</w:t>
            </w:r>
          </w:p>
        </w:tc>
      </w:tr>
      <w:tr w:rsidR="00522043" w14:paraId="18D5EFD4" w14:textId="77777777">
        <w:tc>
          <w:tcPr>
            <w:tcW w:w="3397" w:type="dxa"/>
            <w:shd w:val="clear" w:color="auto" w:fill="auto"/>
            <w:tcMar>
              <w:top w:w="0" w:type="dxa"/>
              <w:left w:w="115" w:type="dxa"/>
              <w:bottom w:w="0" w:type="dxa"/>
              <w:right w:w="115" w:type="dxa"/>
            </w:tcMar>
          </w:tcPr>
          <w:p w14:paraId="18D5EFD2" w14:textId="77777777" w:rsidR="00522043" w:rsidRDefault="004A6719">
            <w:pPr>
              <w:spacing w:before="120" w:after="120"/>
              <w:ind w:left="720"/>
              <w:rPr>
                <w:rFonts w:ascii="Arial" w:eastAsia="Arial" w:hAnsi="Arial"/>
                <w:b/>
                <w:strike/>
                <w:sz w:val="24"/>
                <w:szCs w:val="24"/>
              </w:rPr>
            </w:pPr>
            <w:r>
              <w:rPr>
                <w:rFonts w:ascii="Arial" w:eastAsia="Arial" w:hAnsi="Arial"/>
                <w:b/>
                <w:strike/>
                <w:sz w:val="24"/>
                <w:szCs w:val="24"/>
              </w:rPr>
              <w:lastRenderedPageBreak/>
              <w:t>"NHSPS Eligible Employees"</w:t>
            </w:r>
          </w:p>
        </w:tc>
        <w:tc>
          <w:tcPr>
            <w:tcW w:w="5629" w:type="dxa"/>
            <w:shd w:val="clear" w:color="auto" w:fill="auto"/>
            <w:tcMar>
              <w:top w:w="0" w:type="dxa"/>
              <w:left w:w="115" w:type="dxa"/>
              <w:bottom w:w="0" w:type="dxa"/>
              <w:right w:w="115" w:type="dxa"/>
            </w:tcMar>
          </w:tcPr>
          <w:p w14:paraId="18D5EFD3"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 xml:space="preserve">any NHSPS Fair Deal </w:t>
            </w:r>
            <w:proofErr w:type="gramStart"/>
            <w:r>
              <w:rPr>
                <w:rFonts w:ascii="Arial" w:eastAsia="Arial" w:hAnsi="Arial"/>
                <w:strike/>
                <w:color w:val="000000"/>
                <w:sz w:val="24"/>
                <w:szCs w:val="24"/>
              </w:rPr>
              <w:t>Employee  who</w:t>
            </w:r>
            <w:proofErr w:type="gramEnd"/>
            <w:r>
              <w:rPr>
                <w:rFonts w:ascii="Arial" w:eastAsia="Arial" w:hAnsi="Arial"/>
                <w:strike/>
                <w:color w:val="000000"/>
                <w:sz w:val="24"/>
                <w:szCs w:val="24"/>
              </w:rPr>
              <w:t xml:space="preserve"> at the relevant time is an active member or eligible to participate in the NHSPS under a Direction Letter/Determination Letter.</w:t>
            </w:r>
          </w:p>
        </w:tc>
      </w:tr>
      <w:tr w:rsidR="00522043" w14:paraId="18D5EFD7" w14:textId="77777777">
        <w:tc>
          <w:tcPr>
            <w:tcW w:w="3397" w:type="dxa"/>
            <w:shd w:val="clear" w:color="auto" w:fill="auto"/>
            <w:tcMar>
              <w:top w:w="0" w:type="dxa"/>
              <w:left w:w="115" w:type="dxa"/>
              <w:bottom w:w="0" w:type="dxa"/>
              <w:right w:w="115" w:type="dxa"/>
            </w:tcMar>
          </w:tcPr>
          <w:p w14:paraId="18D5EFD5" w14:textId="77777777" w:rsidR="00522043" w:rsidRDefault="004A6719">
            <w:pPr>
              <w:spacing w:before="120" w:after="120"/>
              <w:ind w:left="720"/>
              <w:rPr>
                <w:rFonts w:ascii="Arial" w:eastAsia="Arial" w:hAnsi="Arial"/>
                <w:b/>
                <w:strike/>
                <w:sz w:val="24"/>
                <w:szCs w:val="24"/>
              </w:rPr>
            </w:pPr>
            <w:r>
              <w:rPr>
                <w:rFonts w:ascii="Arial" w:eastAsia="Arial" w:hAnsi="Arial"/>
                <w:b/>
                <w:strike/>
                <w:sz w:val="24"/>
                <w:szCs w:val="24"/>
              </w:rPr>
              <w:t xml:space="preserve">"NHSPS Fair </w:t>
            </w:r>
            <w:proofErr w:type="gramStart"/>
            <w:r>
              <w:rPr>
                <w:rFonts w:ascii="Arial" w:eastAsia="Arial" w:hAnsi="Arial"/>
                <w:b/>
                <w:strike/>
                <w:sz w:val="24"/>
                <w:szCs w:val="24"/>
              </w:rPr>
              <w:t>Deal  Employees</w:t>
            </w:r>
            <w:proofErr w:type="gramEnd"/>
            <w:r>
              <w:rPr>
                <w:rFonts w:ascii="Arial" w:eastAsia="Arial" w:hAnsi="Arial"/>
                <w:b/>
                <w:strike/>
                <w:sz w:val="24"/>
                <w:szCs w:val="24"/>
              </w:rPr>
              <w:t>"</w:t>
            </w:r>
          </w:p>
        </w:tc>
        <w:tc>
          <w:tcPr>
            <w:tcW w:w="5629" w:type="dxa"/>
            <w:shd w:val="clear" w:color="auto" w:fill="auto"/>
            <w:tcMar>
              <w:top w:w="0" w:type="dxa"/>
              <w:left w:w="115" w:type="dxa"/>
              <w:bottom w:w="0" w:type="dxa"/>
              <w:right w:w="115" w:type="dxa"/>
            </w:tcMar>
          </w:tcPr>
          <w:p w14:paraId="18D5EFD6"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522043" w14:paraId="18D5EFDA" w14:textId="77777777">
        <w:tc>
          <w:tcPr>
            <w:tcW w:w="3397" w:type="dxa"/>
            <w:shd w:val="clear" w:color="auto" w:fill="auto"/>
            <w:tcMar>
              <w:top w:w="0" w:type="dxa"/>
              <w:left w:w="115" w:type="dxa"/>
              <w:bottom w:w="0" w:type="dxa"/>
              <w:right w:w="115" w:type="dxa"/>
            </w:tcMar>
          </w:tcPr>
          <w:p w14:paraId="18D5EFD8" w14:textId="77777777" w:rsidR="00522043" w:rsidRDefault="00522043">
            <w:pPr>
              <w:spacing w:before="120" w:after="120"/>
              <w:ind w:left="720"/>
              <w:rPr>
                <w:rFonts w:ascii="Arial" w:eastAsia="Arial" w:hAnsi="Arial"/>
                <w:b/>
                <w:strike/>
                <w:sz w:val="24"/>
                <w:szCs w:val="24"/>
              </w:rPr>
            </w:pPr>
          </w:p>
        </w:tc>
        <w:tc>
          <w:tcPr>
            <w:tcW w:w="5629" w:type="dxa"/>
            <w:shd w:val="clear" w:color="auto" w:fill="auto"/>
            <w:tcMar>
              <w:top w:w="0" w:type="dxa"/>
              <w:left w:w="115" w:type="dxa"/>
              <w:bottom w:w="0" w:type="dxa"/>
              <w:right w:w="115" w:type="dxa"/>
            </w:tcMar>
          </w:tcPr>
          <w:p w14:paraId="18D5EFD9" w14:textId="77777777" w:rsidR="00522043" w:rsidRDefault="004A6719">
            <w:pPr>
              <w:widowControl w:val="0"/>
              <w:numPr>
                <w:ilvl w:val="0"/>
                <w:numId w:val="15"/>
              </w:numPr>
              <w:tabs>
                <w:tab w:val="left" w:pos="695"/>
              </w:tabs>
              <w:spacing w:before="120" w:after="120"/>
              <w:ind w:left="743" w:hanging="709"/>
            </w:pPr>
            <w:r>
              <w:rPr>
                <w:rFonts w:ascii="Arial" w:eastAsia="Arial" w:hAnsi="Arial"/>
                <w:strike/>
                <w:color w:val="000000"/>
                <w:sz w:val="24"/>
                <w:szCs w:val="24"/>
              </w:rPr>
              <w:t>their employment with the Buyer</w:t>
            </w:r>
            <w:r>
              <w:rPr>
                <w:rFonts w:ascii="Arial" w:eastAsia="Arial" w:hAnsi="Arial"/>
                <w:i/>
                <w:strike/>
                <w:color w:val="000000"/>
                <w:sz w:val="24"/>
                <w:szCs w:val="24"/>
              </w:rPr>
              <w:t>,</w:t>
            </w:r>
            <w:r>
              <w:rPr>
                <w:rFonts w:ascii="Arial" w:eastAsia="Arial" w:hAnsi="Arial"/>
                <w:strike/>
                <w:color w:val="000000"/>
                <w:sz w:val="24"/>
                <w:szCs w:val="24"/>
              </w:rPr>
              <w:t xml:space="preserve"> an NHS Body or other employer which participates automatically in the NHSPS; or</w:t>
            </w:r>
          </w:p>
        </w:tc>
      </w:tr>
      <w:tr w:rsidR="00522043" w14:paraId="18D5EFDD" w14:textId="77777777">
        <w:tc>
          <w:tcPr>
            <w:tcW w:w="3397" w:type="dxa"/>
            <w:shd w:val="clear" w:color="auto" w:fill="auto"/>
            <w:tcMar>
              <w:top w:w="0" w:type="dxa"/>
              <w:left w:w="115" w:type="dxa"/>
              <w:bottom w:w="0" w:type="dxa"/>
              <w:right w:w="115" w:type="dxa"/>
            </w:tcMar>
          </w:tcPr>
          <w:p w14:paraId="18D5EFDB" w14:textId="77777777" w:rsidR="00522043" w:rsidRDefault="00522043">
            <w:pPr>
              <w:spacing w:before="120" w:after="120"/>
              <w:ind w:left="720"/>
              <w:rPr>
                <w:rFonts w:ascii="Arial" w:eastAsia="Arial" w:hAnsi="Arial"/>
                <w:b/>
                <w:strike/>
                <w:sz w:val="24"/>
                <w:szCs w:val="24"/>
              </w:rPr>
            </w:pPr>
          </w:p>
        </w:tc>
        <w:tc>
          <w:tcPr>
            <w:tcW w:w="5629" w:type="dxa"/>
            <w:shd w:val="clear" w:color="auto" w:fill="auto"/>
            <w:tcMar>
              <w:top w:w="0" w:type="dxa"/>
              <w:left w:w="115" w:type="dxa"/>
              <w:bottom w:w="0" w:type="dxa"/>
              <w:right w:w="115" w:type="dxa"/>
            </w:tcMar>
          </w:tcPr>
          <w:p w14:paraId="18D5EFDC" w14:textId="77777777" w:rsidR="00522043" w:rsidRDefault="004A6719">
            <w:pPr>
              <w:widowControl w:val="0"/>
              <w:numPr>
                <w:ilvl w:val="0"/>
                <w:numId w:val="15"/>
              </w:numPr>
              <w:tabs>
                <w:tab w:val="left" w:pos="695"/>
              </w:tabs>
              <w:spacing w:before="120" w:after="120"/>
              <w:ind w:left="695" w:hanging="646"/>
            </w:pPr>
            <w:r>
              <w:rPr>
                <w:rFonts w:ascii="Arial" w:eastAsia="Arial" w:hAnsi="Arial"/>
                <w:strike/>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trike/>
                <w:sz w:val="24"/>
                <w:szCs w:val="24"/>
              </w:rPr>
              <w:t>entitled</w:t>
            </w:r>
            <w:r>
              <w:rPr>
                <w:rFonts w:ascii="Arial" w:eastAsia="Arial" w:hAnsi="Arial"/>
                <w:strike/>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522043" w14:paraId="18D5EFE0" w14:textId="77777777">
        <w:tc>
          <w:tcPr>
            <w:tcW w:w="3397" w:type="dxa"/>
            <w:shd w:val="clear" w:color="auto" w:fill="auto"/>
            <w:tcMar>
              <w:top w:w="0" w:type="dxa"/>
              <w:left w:w="115" w:type="dxa"/>
              <w:bottom w:w="0" w:type="dxa"/>
              <w:right w:w="115" w:type="dxa"/>
            </w:tcMar>
          </w:tcPr>
          <w:p w14:paraId="18D5EFDE" w14:textId="77777777" w:rsidR="00522043" w:rsidRDefault="00522043">
            <w:pPr>
              <w:spacing w:before="120" w:after="120"/>
              <w:ind w:left="720"/>
              <w:rPr>
                <w:rFonts w:ascii="Arial" w:eastAsia="Arial" w:hAnsi="Arial"/>
                <w:b/>
                <w:strike/>
                <w:sz w:val="24"/>
                <w:szCs w:val="24"/>
              </w:rPr>
            </w:pPr>
          </w:p>
        </w:tc>
        <w:tc>
          <w:tcPr>
            <w:tcW w:w="5629" w:type="dxa"/>
            <w:shd w:val="clear" w:color="auto" w:fill="auto"/>
            <w:tcMar>
              <w:top w:w="0" w:type="dxa"/>
              <w:left w:w="115" w:type="dxa"/>
              <w:bottom w:w="0" w:type="dxa"/>
              <w:right w:w="115" w:type="dxa"/>
            </w:tcMar>
          </w:tcPr>
          <w:p w14:paraId="18D5EFDF"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and, in each case, being continuously engaged for more than fifty per cent (50%) of their employed time in the delivery of services (the same as or similar to the Services).</w:t>
            </w:r>
          </w:p>
        </w:tc>
      </w:tr>
      <w:tr w:rsidR="00522043" w14:paraId="18D5EFE3" w14:textId="77777777">
        <w:tc>
          <w:tcPr>
            <w:tcW w:w="3397" w:type="dxa"/>
            <w:shd w:val="clear" w:color="auto" w:fill="auto"/>
            <w:tcMar>
              <w:top w:w="0" w:type="dxa"/>
              <w:left w:w="115" w:type="dxa"/>
              <w:bottom w:w="0" w:type="dxa"/>
              <w:right w:w="115" w:type="dxa"/>
            </w:tcMar>
          </w:tcPr>
          <w:p w14:paraId="18D5EFE1" w14:textId="77777777" w:rsidR="00522043" w:rsidRDefault="00522043">
            <w:pPr>
              <w:spacing w:before="120" w:after="120"/>
              <w:ind w:left="720"/>
              <w:rPr>
                <w:rFonts w:ascii="Arial" w:eastAsia="Arial" w:hAnsi="Arial"/>
                <w:b/>
                <w:strike/>
                <w:sz w:val="24"/>
                <w:szCs w:val="24"/>
              </w:rPr>
            </w:pPr>
          </w:p>
        </w:tc>
        <w:tc>
          <w:tcPr>
            <w:tcW w:w="5629" w:type="dxa"/>
            <w:shd w:val="clear" w:color="auto" w:fill="auto"/>
            <w:tcMar>
              <w:top w:w="0" w:type="dxa"/>
              <w:left w:w="115" w:type="dxa"/>
              <w:bottom w:w="0" w:type="dxa"/>
              <w:right w:w="115" w:type="dxa"/>
            </w:tcMar>
          </w:tcPr>
          <w:p w14:paraId="18D5EFE2"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522043" w14:paraId="18D5EFE6" w14:textId="77777777">
        <w:tc>
          <w:tcPr>
            <w:tcW w:w="3397" w:type="dxa"/>
            <w:shd w:val="clear" w:color="auto" w:fill="auto"/>
            <w:tcMar>
              <w:top w:w="0" w:type="dxa"/>
              <w:left w:w="115" w:type="dxa"/>
              <w:bottom w:w="0" w:type="dxa"/>
              <w:right w:w="115" w:type="dxa"/>
            </w:tcMar>
          </w:tcPr>
          <w:p w14:paraId="18D5EFE4" w14:textId="77777777" w:rsidR="00522043" w:rsidRDefault="004A6719">
            <w:pPr>
              <w:spacing w:before="120" w:after="120"/>
              <w:ind w:left="993"/>
              <w:rPr>
                <w:rFonts w:ascii="Arial" w:eastAsia="Arial" w:hAnsi="Arial"/>
                <w:b/>
                <w:strike/>
                <w:sz w:val="24"/>
                <w:szCs w:val="24"/>
              </w:rPr>
            </w:pPr>
            <w:r>
              <w:rPr>
                <w:rFonts w:ascii="Arial" w:eastAsia="Arial" w:hAnsi="Arial"/>
                <w:b/>
                <w:strike/>
                <w:sz w:val="24"/>
                <w:szCs w:val="24"/>
              </w:rPr>
              <w:lastRenderedPageBreak/>
              <w:t>"NHS Body"</w:t>
            </w:r>
          </w:p>
        </w:tc>
        <w:tc>
          <w:tcPr>
            <w:tcW w:w="5629" w:type="dxa"/>
            <w:shd w:val="clear" w:color="auto" w:fill="auto"/>
            <w:tcMar>
              <w:top w:w="0" w:type="dxa"/>
              <w:left w:w="115" w:type="dxa"/>
              <w:bottom w:w="0" w:type="dxa"/>
              <w:right w:w="115" w:type="dxa"/>
            </w:tcMar>
          </w:tcPr>
          <w:p w14:paraId="18D5EFE5"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 xml:space="preserve">has the meaning given to it in section 275 of the National Health Service Act 2006 as amended by section 138(2)(c) of Schedule 4 to the Health and Social Care Act 2012; </w:t>
            </w:r>
          </w:p>
        </w:tc>
      </w:tr>
      <w:tr w:rsidR="00522043" w14:paraId="18D5EFE9" w14:textId="77777777">
        <w:tc>
          <w:tcPr>
            <w:tcW w:w="3397" w:type="dxa"/>
            <w:shd w:val="clear" w:color="auto" w:fill="auto"/>
            <w:tcMar>
              <w:top w:w="0" w:type="dxa"/>
              <w:left w:w="115" w:type="dxa"/>
              <w:bottom w:w="0" w:type="dxa"/>
              <w:right w:w="115" w:type="dxa"/>
            </w:tcMar>
          </w:tcPr>
          <w:p w14:paraId="18D5EFE7" w14:textId="77777777" w:rsidR="00522043" w:rsidRDefault="004A6719">
            <w:pPr>
              <w:spacing w:before="120" w:after="120"/>
              <w:ind w:left="993"/>
              <w:rPr>
                <w:rFonts w:ascii="Arial" w:eastAsia="Arial" w:hAnsi="Arial"/>
                <w:b/>
                <w:strike/>
                <w:sz w:val="24"/>
                <w:szCs w:val="24"/>
              </w:rPr>
            </w:pPr>
            <w:r>
              <w:rPr>
                <w:rFonts w:ascii="Arial" w:eastAsia="Arial" w:hAnsi="Arial"/>
                <w:b/>
                <w:strike/>
                <w:sz w:val="24"/>
                <w:szCs w:val="24"/>
              </w:rPr>
              <w:t>"NHS Pensions"</w:t>
            </w:r>
          </w:p>
        </w:tc>
        <w:tc>
          <w:tcPr>
            <w:tcW w:w="5629" w:type="dxa"/>
            <w:shd w:val="clear" w:color="auto" w:fill="auto"/>
            <w:tcMar>
              <w:top w:w="0" w:type="dxa"/>
              <w:left w:w="115" w:type="dxa"/>
              <w:bottom w:w="0" w:type="dxa"/>
              <w:right w:w="115" w:type="dxa"/>
            </w:tcMar>
          </w:tcPr>
          <w:p w14:paraId="18D5EFE8"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NHS Pensions as the administrators of the NHSPS or such other body as may from time to time be responsible for relevant administrative functions of the NHSPS;</w:t>
            </w:r>
          </w:p>
        </w:tc>
      </w:tr>
      <w:tr w:rsidR="00522043" w14:paraId="18D5EFEC" w14:textId="77777777">
        <w:tc>
          <w:tcPr>
            <w:tcW w:w="3397" w:type="dxa"/>
            <w:shd w:val="clear" w:color="auto" w:fill="auto"/>
            <w:tcMar>
              <w:top w:w="0" w:type="dxa"/>
              <w:left w:w="115" w:type="dxa"/>
              <w:bottom w:w="0" w:type="dxa"/>
              <w:right w:w="115" w:type="dxa"/>
            </w:tcMar>
          </w:tcPr>
          <w:p w14:paraId="18D5EFEA" w14:textId="77777777" w:rsidR="00522043" w:rsidRDefault="004A6719">
            <w:pPr>
              <w:spacing w:before="120" w:after="120"/>
              <w:ind w:left="993"/>
              <w:rPr>
                <w:rFonts w:ascii="Arial" w:eastAsia="Arial" w:hAnsi="Arial"/>
                <w:b/>
                <w:strike/>
                <w:sz w:val="24"/>
                <w:szCs w:val="24"/>
              </w:rPr>
            </w:pPr>
            <w:r>
              <w:rPr>
                <w:rFonts w:ascii="Arial" w:eastAsia="Arial" w:hAnsi="Arial"/>
                <w:b/>
                <w:strike/>
                <w:sz w:val="24"/>
                <w:szCs w:val="24"/>
              </w:rPr>
              <w:t>"NHSPS"</w:t>
            </w:r>
          </w:p>
        </w:tc>
        <w:tc>
          <w:tcPr>
            <w:tcW w:w="5629" w:type="dxa"/>
            <w:shd w:val="clear" w:color="auto" w:fill="auto"/>
            <w:tcMar>
              <w:top w:w="0" w:type="dxa"/>
              <w:left w:w="115" w:type="dxa"/>
              <w:bottom w:w="0" w:type="dxa"/>
              <w:right w:w="115" w:type="dxa"/>
            </w:tcMar>
          </w:tcPr>
          <w:p w14:paraId="18D5EFEB"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522043" w14:paraId="18D5EFEF" w14:textId="77777777">
        <w:tc>
          <w:tcPr>
            <w:tcW w:w="3397" w:type="dxa"/>
            <w:shd w:val="clear" w:color="auto" w:fill="auto"/>
            <w:tcMar>
              <w:top w:w="0" w:type="dxa"/>
              <w:left w:w="115" w:type="dxa"/>
              <w:bottom w:w="0" w:type="dxa"/>
              <w:right w:w="115" w:type="dxa"/>
            </w:tcMar>
          </w:tcPr>
          <w:p w14:paraId="18D5EFED" w14:textId="77777777" w:rsidR="00522043" w:rsidRDefault="00522043">
            <w:pPr>
              <w:spacing w:before="120" w:after="120"/>
              <w:ind w:left="993"/>
              <w:rPr>
                <w:rFonts w:ascii="Arial" w:eastAsia="Arial" w:hAnsi="Arial"/>
                <w:b/>
                <w:strike/>
                <w:sz w:val="24"/>
                <w:szCs w:val="24"/>
              </w:rPr>
            </w:pPr>
          </w:p>
        </w:tc>
        <w:tc>
          <w:tcPr>
            <w:tcW w:w="5629" w:type="dxa"/>
            <w:shd w:val="clear" w:color="auto" w:fill="auto"/>
            <w:tcMar>
              <w:top w:w="0" w:type="dxa"/>
              <w:left w:w="115" w:type="dxa"/>
              <w:bottom w:w="0" w:type="dxa"/>
              <w:right w:w="115" w:type="dxa"/>
            </w:tcMar>
          </w:tcPr>
          <w:p w14:paraId="18D5EFEE" w14:textId="77777777" w:rsidR="00522043" w:rsidRDefault="00522043">
            <w:pPr>
              <w:tabs>
                <w:tab w:val="left" w:pos="235"/>
              </w:tabs>
              <w:spacing w:before="120" w:after="120"/>
              <w:rPr>
                <w:rFonts w:ascii="Arial" w:eastAsia="Arial" w:hAnsi="Arial"/>
                <w:strike/>
                <w:color w:val="000000"/>
                <w:sz w:val="24"/>
                <w:szCs w:val="24"/>
              </w:rPr>
            </w:pPr>
          </w:p>
        </w:tc>
      </w:tr>
      <w:tr w:rsidR="00522043" w14:paraId="18D5EFF2" w14:textId="77777777">
        <w:tc>
          <w:tcPr>
            <w:tcW w:w="3397" w:type="dxa"/>
            <w:shd w:val="clear" w:color="auto" w:fill="auto"/>
            <w:tcMar>
              <w:top w:w="0" w:type="dxa"/>
              <w:left w:w="115" w:type="dxa"/>
              <w:bottom w:w="0" w:type="dxa"/>
              <w:right w:w="115" w:type="dxa"/>
            </w:tcMar>
          </w:tcPr>
          <w:p w14:paraId="18D5EFF0" w14:textId="77777777" w:rsidR="00522043" w:rsidRDefault="004A6719">
            <w:pPr>
              <w:spacing w:before="120" w:after="120"/>
              <w:ind w:left="993"/>
              <w:rPr>
                <w:rFonts w:ascii="Arial" w:eastAsia="Arial" w:hAnsi="Arial"/>
                <w:b/>
                <w:strike/>
                <w:sz w:val="24"/>
                <w:szCs w:val="24"/>
              </w:rPr>
            </w:pPr>
            <w:r>
              <w:rPr>
                <w:rFonts w:ascii="Arial" w:eastAsia="Arial" w:hAnsi="Arial"/>
                <w:b/>
                <w:strike/>
                <w:sz w:val="24"/>
                <w:szCs w:val="24"/>
              </w:rPr>
              <w:t>"NHS Pension Scheme Regulations"</w:t>
            </w:r>
          </w:p>
        </w:tc>
        <w:tc>
          <w:tcPr>
            <w:tcW w:w="5629" w:type="dxa"/>
            <w:shd w:val="clear" w:color="auto" w:fill="auto"/>
            <w:tcMar>
              <w:top w:w="0" w:type="dxa"/>
              <w:left w:w="115" w:type="dxa"/>
              <w:bottom w:w="0" w:type="dxa"/>
              <w:right w:w="115" w:type="dxa"/>
            </w:tcMar>
          </w:tcPr>
          <w:p w14:paraId="18D5EFF1"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2043" w14:paraId="18D5EFF5" w14:textId="77777777">
        <w:tc>
          <w:tcPr>
            <w:tcW w:w="3397" w:type="dxa"/>
            <w:shd w:val="clear" w:color="auto" w:fill="auto"/>
            <w:tcMar>
              <w:top w:w="0" w:type="dxa"/>
              <w:left w:w="115" w:type="dxa"/>
              <w:bottom w:w="0" w:type="dxa"/>
              <w:right w:w="115" w:type="dxa"/>
            </w:tcMar>
          </w:tcPr>
          <w:p w14:paraId="18D5EFF3" w14:textId="77777777" w:rsidR="00522043" w:rsidRDefault="004A6719">
            <w:pPr>
              <w:spacing w:before="120" w:after="120"/>
              <w:ind w:left="993"/>
              <w:rPr>
                <w:rFonts w:ascii="Arial" w:eastAsia="Arial" w:hAnsi="Arial"/>
                <w:b/>
                <w:strike/>
                <w:sz w:val="24"/>
                <w:szCs w:val="24"/>
              </w:rPr>
            </w:pPr>
            <w:r>
              <w:rPr>
                <w:rFonts w:ascii="Arial" w:eastAsia="Arial" w:hAnsi="Arial"/>
                <w:b/>
                <w:strike/>
                <w:sz w:val="24"/>
                <w:szCs w:val="24"/>
              </w:rPr>
              <w:t>"NHS Premature Retirement Rights"</w:t>
            </w:r>
          </w:p>
        </w:tc>
        <w:tc>
          <w:tcPr>
            <w:tcW w:w="5629" w:type="dxa"/>
            <w:shd w:val="clear" w:color="auto" w:fill="auto"/>
            <w:tcMar>
              <w:top w:w="0" w:type="dxa"/>
              <w:left w:w="115" w:type="dxa"/>
              <w:bottom w:w="0" w:type="dxa"/>
              <w:right w:w="115" w:type="dxa"/>
            </w:tcMar>
          </w:tcPr>
          <w:p w14:paraId="18D5EFF4"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522043" w14:paraId="18D5EFF8" w14:textId="77777777">
        <w:tc>
          <w:tcPr>
            <w:tcW w:w="3397" w:type="dxa"/>
            <w:shd w:val="clear" w:color="auto" w:fill="auto"/>
            <w:tcMar>
              <w:top w:w="0" w:type="dxa"/>
              <w:left w:w="115" w:type="dxa"/>
              <w:bottom w:w="0" w:type="dxa"/>
              <w:right w:w="115" w:type="dxa"/>
            </w:tcMar>
          </w:tcPr>
          <w:p w14:paraId="18D5EFF6" w14:textId="77777777" w:rsidR="00522043" w:rsidRDefault="004A6719">
            <w:pPr>
              <w:spacing w:before="120" w:after="120"/>
              <w:ind w:left="993"/>
              <w:rPr>
                <w:rFonts w:ascii="Arial" w:eastAsia="Arial" w:hAnsi="Arial"/>
                <w:b/>
                <w:strike/>
                <w:sz w:val="24"/>
                <w:szCs w:val="24"/>
              </w:rPr>
            </w:pPr>
            <w:r>
              <w:rPr>
                <w:rFonts w:ascii="Arial" w:eastAsia="Arial" w:hAnsi="Arial"/>
                <w:b/>
                <w:strike/>
                <w:sz w:val="24"/>
                <w:szCs w:val="24"/>
              </w:rPr>
              <w:t>"Pension Benefits"</w:t>
            </w:r>
          </w:p>
        </w:tc>
        <w:tc>
          <w:tcPr>
            <w:tcW w:w="5629" w:type="dxa"/>
            <w:shd w:val="clear" w:color="auto" w:fill="auto"/>
            <w:tcMar>
              <w:top w:w="0" w:type="dxa"/>
              <w:left w:w="115" w:type="dxa"/>
              <w:bottom w:w="0" w:type="dxa"/>
              <w:right w:w="115" w:type="dxa"/>
            </w:tcMar>
          </w:tcPr>
          <w:p w14:paraId="18D5EFF7" w14:textId="77777777" w:rsidR="00522043" w:rsidRDefault="004A6719">
            <w:pPr>
              <w:tabs>
                <w:tab w:val="left" w:pos="235"/>
              </w:tabs>
              <w:spacing w:before="120" w:after="120"/>
              <w:rPr>
                <w:rFonts w:ascii="Arial" w:eastAsia="Arial" w:hAnsi="Arial"/>
                <w:strike/>
                <w:color w:val="000000"/>
                <w:sz w:val="24"/>
                <w:szCs w:val="24"/>
              </w:rPr>
            </w:pPr>
            <w:r>
              <w:rPr>
                <w:rFonts w:ascii="Arial" w:eastAsia="Arial" w:hAnsi="Arial"/>
                <w:strike/>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522043" w14:paraId="18D5EFFB" w14:textId="77777777">
        <w:tc>
          <w:tcPr>
            <w:tcW w:w="3397" w:type="dxa"/>
            <w:shd w:val="clear" w:color="auto" w:fill="auto"/>
            <w:tcMar>
              <w:top w:w="0" w:type="dxa"/>
              <w:left w:w="115" w:type="dxa"/>
              <w:bottom w:w="0" w:type="dxa"/>
              <w:right w:w="115" w:type="dxa"/>
            </w:tcMar>
          </w:tcPr>
          <w:p w14:paraId="18D5EFF9" w14:textId="77777777" w:rsidR="00522043" w:rsidRDefault="00522043">
            <w:pPr>
              <w:spacing w:before="120" w:after="120"/>
              <w:ind w:left="993"/>
              <w:rPr>
                <w:rFonts w:ascii="Arial" w:eastAsia="Arial" w:hAnsi="Arial"/>
                <w:b/>
                <w:strike/>
                <w:sz w:val="24"/>
                <w:szCs w:val="24"/>
              </w:rPr>
            </w:pPr>
          </w:p>
        </w:tc>
        <w:tc>
          <w:tcPr>
            <w:tcW w:w="5629" w:type="dxa"/>
            <w:shd w:val="clear" w:color="auto" w:fill="auto"/>
            <w:tcMar>
              <w:top w:w="0" w:type="dxa"/>
              <w:left w:w="115" w:type="dxa"/>
              <w:bottom w:w="0" w:type="dxa"/>
              <w:right w:w="115" w:type="dxa"/>
            </w:tcMar>
          </w:tcPr>
          <w:p w14:paraId="18D5EFFA" w14:textId="77777777" w:rsidR="00522043" w:rsidRDefault="00522043">
            <w:pPr>
              <w:tabs>
                <w:tab w:val="left" w:pos="235"/>
              </w:tabs>
              <w:spacing w:before="120" w:after="120"/>
              <w:rPr>
                <w:rFonts w:ascii="Arial" w:eastAsia="Arial" w:hAnsi="Arial"/>
                <w:strike/>
                <w:sz w:val="24"/>
                <w:szCs w:val="24"/>
              </w:rPr>
            </w:pPr>
          </w:p>
        </w:tc>
      </w:tr>
    </w:tbl>
    <w:p w14:paraId="18D5EFFC" w14:textId="77777777" w:rsidR="00522043" w:rsidRDefault="004A6719">
      <w:pPr>
        <w:keepNext/>
        <w:numPr>
          <w:ilvl w:val="0"/>
          <w:numId w:val="13"/>
        </w:numPr>
        <w:spacing w:before="120"/>
      </w:pPr>
      <w:bookmarkStart w:id="30" w:name="_heading=h.19c6y18"/>
      <w:bookmarkEnd w:id="30"/>
      <w:r>
        <w:rPr>
          <w:rFonts w:ascii="Arial Bold" w:eastAsia="Arial Bold" w:hAnsi="Arial Bold" w:cs="Arial Bold"/>
          <w:b/>
          <w:strike/>
          <w:color w:val="000000"/>
          <w:sz w:val="24"/>
          <w:szCs w:val="24"/>
        </w:rPr>
        <w:lastRenderedPageBreak/>
        <w:t>Membership of the NHS Pension Scheme</w:t>
      </w:r>
    </w:p>
    <w:p w14:paraId="18D5EFFD" w14:textId="77777777" w:rsidR="00522043" w:rsidRDefault="004A6719">
      <w:pPr>
        <w:numPr>
          <w:ilvl w:val="1"/>
          <w:numId w:val="13"/>
        </w:numPr>
        <w:tabs>
          <w:tab w:val="left" w:pos="-8926"/>
        </w:tabs>
        <w:spacing w:before="120" w:after="120"/>
        <w:rPr>
          <w:rFonts w:ascii="Arial" w:eastAsia="Arial" w:hAnsi="Arial"/>
          <w:strike/>
          <w:color w:val="000000"/>
          <w:sz w:val="24"/>
          <w:szCs w:val="24"/>
        </w:rPr>
      </w:pPr>
      <w:bookmarkStart w:id="31" w:name="_heading=h.3tbugp1"/>
      <w:bookmarkEnd w:id="31"/>
      <w:r>
        <w:rPr>
          <w:rFonts w:ascii="Arial" w:eastAsia="Arial" w:hAnsi="Arial"/>
          <w:strike/>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18D5EFFE" w14:textId="77777777" w:rsidR="00522043" w:rsidRDefault="004A6719">
      <w:pPr>
        <w:numPr>
          <w:ilvl w:val="1"/>
          <w:numId w:val="13"/>
        </w:numPr>
        <w:tabs>
          <w:tab w:val="left" w:pos="-8926"/>
        </w:tabs>
        <w:spacing w:before="120" w:after="120"/>
        <w:rPr>
          <w:rFonts w:ascii="Arial" w:eastAsia="Arial" w:hAnsi="Arial"/>
          <w:strike/>
          <w:color w:val="000000"/>
          <w:sz w:val="24"/>
          <w:szCs w:val="24"/>
        </w:rPr>
      </w:pPr>
      <w:r>
        <w:rPr>
          <w:rFonts w:ascii="Arial" w:eastAsia="Arial" w:hAnsi="Arial"/>
          <w:strike/>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18D5EFFF" w14:textId="77777777" w:rsidR="00522043" w:rsidRDefault="004A6719">
      <w:pPr>
        <w:pStyle w:val="Heading4"/>
        <w:numPr>
          <w:ilvl w:val="3"/>
          <w:numId w:val="25"/>
        </w:numPr>
        <w:ind w:hanging="720"/>
        <w:rPr>
          <w:rFonts w:ascii="Arial" w:eastAsia="Arial" w:hAnsi="Arial"/>
          <w:strike/>
          <w:sz w:val="24"/>
          <w:szCs w:val="24"/>
        </w:rPr>
      </w:pPr>
      <w:r>
        <w:rPr>
          <w:rFonts w:ascii="Arial" w:eastAsia="Arial" w:hAnsi="Arial"/>
          <w:strike/>
          <w:sz w:val="24"/>
          <w:szCs w:val="24"/>
        </w:rPr>
        <w:t>all employer's and NHSPS Fair Deal Employees' contributions intended to go to the NHSPS are kept in a separate bank account; and</w:t>
      </w:r>
    </w:p>
    <w:p w14:paraId="18D5F000" w14:textId="77777777" w:rsidR="00522043" w:rsidRDefault="004A6719">
      <w:pPr>
        <w:pStyle w:val="Heading4"/>
        <w:numPr>
          <w:ilvl w:val="3"/>
          <w:numId w:val="25"/>
        </w:numPr>
        <w:ind w:hanging="720"/>
        <w:rPr>
          <w:rFonts w:ascii="Arial" w:eastAsia="Arial" w:hAnsi="Arial"/>
          <w:strike/>
          <w:sz w:val="24"/>
          <w:szCs w:val="24"/>
        </w:rPr>
      </w:pPr>
      <w:r>
        <w:rPr>
          <w:rFonts w:ascii="Arial" w:eastAsia="Arial" w:hAnsi="Arial"/>
          <w:strike/>
          <w:sz w:val="24"/>
          <w:szCs w:val="24"/>
        </w:rPr>
        <w:t>the Pension Benefits and Premature Retirement Rights of NHSPS Fair Deal Employees are not adversely affected.</w:t>
      </w:r>
    </w:p>
    <w:p w14:paraId="18D5F001" w14:textId="77777777" w:rsidR="00522043" w:rsidRDefault="004A6719">
      <w:pPr>
        <w:numPr>
          <w:ilvl w:val="1"/>
          <w:numId w:val="13"/>
        </w:numPr>
        <w:tabs>
          <w:tab w:val="left" w:pos="-8926"/>
        </w:tabs>
        <w:spacing w:before="120" w:after="120"/>
      </w:pPr>
      <w:bookmarkStart w:id="32" w:name="_heading=h.28h4qwu"/>
      <w:bookmarkEnd w:id="32"/>
      <w:r>
        <w:rPr>
          <w:rFonts w:ascii="Arial" w:eastAsia="Arial" w:hAnsi="Arial"/>
          <w:strike/>
          <w:color w:val="000000"/>
          <w:sz w:val="24"/>
          <w:szCs w:val="24"/>
        </w:rPr>
        <w:t>The Supplier must supply to the Buyer</w:t>
      </w:r>
      <w:r>
        <w:rPr>
          <w:rFonts w:ascii="Arial" w:eastAsia="Arial" w:hAnsi="Arial"/>
          <w:i/>
          <w:strike/>
          <w:color w:val="000000"/>
          <w:sz w:val="24"/>
          <w:szCs w:val="24"/>
        </w:rPr>
        <w:t xml:space="preserve"> </w:t>
      </w:r>
      <w:r>
        <w:rPr>
          <w:rFonts w:ascii="Arial" w:eastAsia="Arial" w:hAnsi="Arial"/>
          <w:strike/>
          <w:color w:val="000000"/>
          <w:sz w:val="24"/>
          <w:szCs w:val="24"/>
        </w:rPr>
        <w:t>a complete copy of each Direction Letter/ Determination within 5 Working Days of receipt of the Direction Letter/Determination.</w:t>
      </w:r>
    </w:p>
    <w:p w14:paraId="18D5F002" w14:textId="77777777" w:rsidR="00522043" w:rsidRDefault="004A6719">
      <w:pPr>
        <w:numPr>
          <w:ilvl w:val="1"/>
          <w:numId w:val="13"/>
        </w:numPr>
        <w:tabs>
          <w:tab w:val="left" w:pos="-8926"/>
        </w:tabs>
        <w:spacing w:before="120" w:after="120"/>
        <w:rPr>
          <w:rFonts w:ascii="Arial" w:eastAsia="Arial" w:hAnsi="Arial"/>
          <w:strike/>
          <w:color w:val="000000"/>
          <w:sz w:val="24"/>
          <w:szCs w:val="24"/>
        </w:rPr>
      </w:pPr>
      <w:bookmarkStart w:id="33" w:name="_heading=h.nmf14n"/>
      <w:bookmarkEnd w:id="33"/>
      <w:r>
        <w:rPr>
          <w:rFonts w:ascii="Arial" w:eastAsia="Arial" w:hAnsi="Arial"/>
          <w:strike/>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18D5F003" w14:textId="77777777" w:rsidR="00522043" w:rsidRDefault="004A6719">
      <w:pPr>
        <w:numPr>
          <w:ilvl w:val="1"/>
          <w:numId w:val="13"/>
        </w:numPr>
        <w:tabs>
          <w:tab w:val="left" w:pos="-8926"/>
        </w:tabs>
        <w:spacing w:before="120" w:after="120"/>
        <w:rPr>
          <w:rFonts w:ascii="Arial" w:eastAsia="Arial" w:hAnsi="Arial"/>
          <w:strike/>
          <w:color w:val="000000"/>
          <w:sz w:val="24"/>
          <w:szCs w:val="24"/>
        </w:rPr>
      </w:pPr>
      <w:bookmarkStart w:id="34" w:name="_heading=h.37m2jsg"/>
      <w:bookmarkEnd w:id="34"/>
      <w:r>
        <w:rPr>
          <w:rFonts w:ascii="Arial" w:eastAsia="Arial" w:hAnsi="Arial"/>
          <w:strike/>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18D5F004" w14:textId="77777777" w:rsidR="00522043" w:rsidRDefault="004A6719">
      <w:pPr>
        <w:numPr>
          <w:ilvl w:val="1"/>
          <w:numId w:val="13"/>
        </w:numPr>
        <w:tabs>
          <w:tab w:val="left" w:pos="-8926"/>
        </w:tabs>
        <w:spacing w:before="120" w:after="120"/>
        <w:rPr>
          <w:rFonts w:ascii="Arial" w:eastAsia="Arial" w:hAnsi="Arial"/>
          <w:strike/>
          <w:color w:val="000000"/>
          <w:sz w:val="24"/>
          <w:szCs w:val="24"/>
        </w:rPr>
      </w:pPr>
      <w:bookmarkStart w:id="35" w:name="_heading=h.1mrcu09"/>
      <w:bookmarkEnd w:id="35"/>
      <w:r>
        <w:rPr>
          <w:rFonts w:ascii="Arial" w:eastAsia="Arial" w:hAnsi="Arial"/>
          <w:strike/>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18D5F005" w14:textId="77777777" w:rsidR="00522043" w:rsidRDefault="004A6719">
      <w:pPr>
        <w:numPr>
          <w:ilvl w:val="1"/>
          <w:numId w:val="13"/>
        </w:numPr>
        <w:tabs>
          <w:tab w:val="left" w:pos="-8926"/>
        </w:tabs>
        <w:spacing w:before="120" w:after="120"/>
        <w:rPr>
          <w:rFonts w:ascii="Arial" w:eastAsia="Arial" w:hAnsi="Arial"/>
          <w:strike/>
          <w:color w:val="000000"/>
          <w:sz w:val="24"/>
          <w:szCs w:val="24"/>
        </w:rPr>
      </w:pPr>
      <w:bookmarkStart w:id="36" w:name="_heading=h.46r0co2"/>
      <w:bookmarkEnd w:id="36"/>
      <w:r>
        <w:rPr>
          <w:rFonts w:ascii="Arial" w:eastAsia="Arial" w:hAnsi="Arial"/>
          <w:strike/>
          <w:color w:val="000000"/>
          <w:sz w:val="24"/>
          <w:szCs w:val="24"/>
        </w:rPr>
        <w:lastRenderedPageBreak/>
        <w:t>The Supplier will (and will procure that its Subcontractors (if any) will) Subcontractor provide any guarantee, bond or indemnity required by NHS Pensions in relation to a Direction Letter/Determination.</w:t>
      </w:r>
    </w:p>
    <w:p w14:paraId="18D5F006" w14:textId="77777777" w:rsidR="00522043" w:rsidRDefault="004A6719">
      <w:pPr>
        <w:keepNext/>
        <w:numPr>
          <w:ilvl w:val="0"/>
          <w:numId w:val="13"/>
        </w:numPr>
        <w:spacing w:before="120"/>
      </w:pPr>
      <w:r>
        <w:rPr>
          <w:rFonts w:ascii="Arial Bold" w:eastAsia="Arial Bold" w:hAnsi="Arial Bold" w:cs="Arial Bold"/>
          <w:b/>
          <w:strike/>
          <w:color w:val="000000"/>
          <w:sz w:val="24"/>
          <w:szCs w:val="24"/>
        </w:rPr>
        <w:t>Continuation of early retirement rights after transfer</w:t>
      </w:r>
    </w:p>
    <w:p w14:paraId="18D5F007" w14:textId="77777777" w:rsidR="00522043" w:rsidRDefault="004A6719">
      <w:pPr>
        <w:numPr>
          <w:ilvl w:val="1"/>
          <w:numId w:val="13"/>
        </w:numPr>
        <w:tabs>
          <w:tab w:val="left" w:pos="-8926"/>
        </w:tabs>
        <w:spacing w:before="120" w:after="120"/>
        <w:rPr>
          <w:rFonts w:ascii="Arial" w:eastAsia="Arial" w:hAnsi="Arial"/>
          <w:strike/>
          <w:color w:val="000000"/>
          <w:sz w:val="24"/>
          <w:szCs w:val="24"/>
        </w:rPr>
      </w:pPr>
      <w:bookmarkStart w:id="37" w:name="_heading=h.2lwamvv"/>
      <w:bookmarkEnd w:id="37"/>
      <w:r>
        <w:rPr>
          <w:rFonts w:ascii="Arial" w:eastAsia="Arial" w:hAnsi="Arial"/>
          <w:strike/>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18D5F008" w14:textId="77777777" w:rsidR="00522043" w:rsidRDefault="004A6719">
      <w:pPr>
        <w:keepNext/>
        <w:numPr>
          <w:ilvl w:val="0"/>
          <w:numId w:val="13"/>
        </w:numPr>
        <w:spacing w:before="120"/>
      </w:pPr>
      <w:r>
        <w:rPr>
          <w:rFonts w:ascii="Arial" w:eastAsia="Arial" w:hAnsi="Arial"/>
          <w:b/>
          <w:strike/>
          <w:color w:val="000000"/>
          <w:sz w:val="24"/>
          <w:szCs w:val="24"/>
        </w:rPr>
        <w:t>NHS Broadly Comparable Employees</w:t>
      </w:r>
    </w:p>
    <w:p w14:paraId="18D5F009" w14:textId="77777777" w:rsidR="00522043" w:rsidRDefault="004A6719">
      <w:pPr>
        <w:numPr>
          <w:ilvl w:val="1"/>
          <w:numId w:val="13"/>
        </w:numPr>
        <w:tabs>
          <w:tab w:val="left" w:pos="-8926"/>
        </w:tabs>
        <w:spacing w:before="120" w:after="120"/>
        <w:rPr>
          <w:rFonts w:ascii="Arial" w:eastAsia="Arial" w:hAnsi="Arial"/>
          <w:strike/>
          <w:color w:val="000000"/>
          <w:sz w:val="24"/>
          <w:szCs w:val="24"/>
        </w:rPr>
      </w:pPr>
      <w:r>
        <w:rPr>
          <w:rFonts w:ascii="Arial" w:eastAsia="Arial" w:hAnsi="Arial"/>
          <w:strike/>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strike/>
          <w:color w:val="000000"/>
          <w:sz w:val="24"/>
          <w:szCs w:val="24"/>
        </w:rPr>
        <w:t>is  Broadly</w:t>
      </w:r>
      <w:proofErr w:type="gramEnd"/>
      <w:r>
        <w:rPr>
          <w:rFonts w:ascii="Arial" w:eastAsia="Arial" w:hAnsi="Arial"/>
          <w:strike/>
          <w:color w:val="000000"/>
          <w:sz w:val="24"/>
          <w:szCs w:val="24"/>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14:paraId="18D5F00A" w14:textId="77777777" w:rsidR="00522043" w:rsidRDefault="00522043">
      <w:pPr>
        <w:ind w:left="357"/>
        <w:rPr>
          <w:rFonts w:ascii="Arial" w:eastAsia="Arial" w:hAnsi="Arial"/>
          <w:strike/>
          <w:sz w:val="24"/>
          <w:szCs w:val="24"/>
        </w:rPr>
      </w:pPr>
    </w:p>
    <w:p w14:paraId="18D5F00B" w14:textId="77777777" w:rsidR="00522043" w:rsidRDefault="004A6719">
      <w:pPr>
        <w:keepNext/>
        <w:numPr>
          <w:ilvl w:val="0"/>
          <w:numId w:val="13"/>
        </w:numPr>
        <w:spacing w:before="120"/>
      </w:pPr>
      <w:bookmarkStart w:id="38" w:name="_heading=h.111kx3o"/>
      <w:bookmarkEnd w:id="38"/>
      <w:r>
        <w:rPr>
          <w:rFonts w:ascii="Arial" w:eastAsia="Arial" w:hAnsi="Arial"/>
          <w:b/>
          <w:smallCaps/>
          <w:strike/>
          <w:color w:val="000000"/>
          <w:sz w:val="24"/>
          <w:szCs w:val="24"/>
        </w:rPr>
        <w:t>W</w:t>
      </w:r>
      <w:r>
        <w:rPr>
          <w:rFonts w:ascii="Arial Bold" w:eastAsia="Arial Bold" w:hAnsi="Arial Bold" w:cs="Arial Bold"/>
          <w:b/>
          <w:strike/>
          <w:color w:val="000000"/>
          <w:sz w:val="24"/>
          <w:szCs w:val="24"/>
        </w:rPr>
        <w:t>hat the buyer can do if the Supplier breaches its pension obligations</w:t>
      </w:r>
    </w:p>
    <w:p w14:paraId="18D5F00C" w14:textId="77777777" w:rsidR="00522043" w:rsidRDefault="004A6719">
      <w:pPr>
        <w:numPr>
          <w:ilvl w:val="1"/>
          <w:numId w:val="13"/>
        </w:numPr>
        <w:tabs>
          <w:tab w:val="left" w:pos="-8926"/>
        </w:tabs>
        <w:spacing w:before="120" w:after="120"/>
        <w:rPr>
          <w:rFonts w:ascii="Arial" w:eastAsia="Arial" w:hAnsi="Arial"/>
          <w:strike/>
          <w:color w:val="000000"/>
          <w:sz w:val="24"/>
          <w:szCs w:val="24"/>
        </w:rPr>
      </w:pPr>
      <w:bookmarkStart w:id="39" w:name="_heading=h.3l18frh"/>
      <w:bookmarkEnd w:id="39"/>
      <w:r>
        <w:rPr>
          <w:rFonts w:ascii="Arial" w:eastAsia="Arial" w:hAnsi="Arial"/>
          <w:strike/>
          <w:color w:val="000000"/>
          <w:sz w:val="24"/>
          <w:szCs w:val="24"/>
        </w:rPr>
        <w:t xml:space="preserve">The Supplier agrees that the Buyer is entitled to </w:t>
      </w:r>
      <w:proofErr w:type="gramStart"/>
      <w:r>
        <w:rPr>
          <w:rFonts w:ascii="Arial" w:eastAsia="Arial" w:hAnsi="Arial"/>
          <w:strike/>
          <w:color w:val="000000"/>
          <w:sz w:val="24"/>
          <w:szCs w:val="24"/>
        </w:rPr>
        <w:t>make arrangements</w:t>
      </w:r>
      <w:proofErr w:type="gramEnd"/>
      <w:r>
        <w:rPr>
          <w:rFonts w:ascii="Arial" w:eastAsia="Arial" w:hAnsi="Arial"/>
          <w:strike/>
          <w:color w:val="000000"/>
          <w:sz w:val="24"/>
          <w:szCs w:val="24"/>
        </w:rPr>
        <w:t xml:space="preserve">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18D5F00D" w14:textId="77777777" w:rsidR="00522043" w:rsidRDefault="004A6719">
      <w:pPr>
        <w:numPr>
          <w:ilvl w:val="1"/>
          <w:numId w:val="13"/>
        </w:numPr>
        <w:tabs>
          <w:tab w:val="left" w:pos="-8926"/>
        </w:tabs>
        <w:spacing w:before="120" w:after="120"/>
      </w:pPr>
      <w:bookmarkStart w:id="40" w:name="_heading=h.206ipza"/>
      <w:bookmarkEnd w:id="40"/>
      <w:r>
        <w:rPr>
          <w:rFonts w:ascii="Arial" w:eastAsia="Arial" w:hAnsi="Arial"/>
          <w:strike/>
          <w:color w:val="000000"/>
          <w:sz w:val="24"/>
          <w:szCs w:val="24"/>
        </w:rPr>
        <w:t>If the Supplier (or its Subcontractors, if relevant) ceases to participate in the NHSPS for whatever reason, the</w:t>
      </w:r>
      <w:r>
        <w:rPr>
          <w:rFonts w:ascii="Arial" w:eastAsia="Arial" w:hAnsi="Arial"/>
          <w:i/>
          <w:strike/>
          <w:color w:val="000000"/>
          <w:sz w:val="24"/>
          <w:szCs w:val="24"/>
        </w:rPr>
        <w:t xml:space="preserve"> </w:t>
      </w:r>
      <w:r>
        <w:rPr>
          <w:rFonts w:ascii="Arial" w:eastAsia="Arial" w:hAnsi="Arial"/>
          <w:strike/>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18D5F00E" w14:textId="77777777" w:rsidR="00522043" w:rsidRDefault="004A6719">
      <w:pPr>
        <w:keepNext/>
        <w:numPr>
          <w:ilvl w:val="0"/>
          <w:numId w:val="13"/>
        </w:numPr>
        <w:spacing w:before="120"/>
      </w:pPr>
      <w:r>
        <w:rPr>
          <w:rFonts w:ascii="Arial Bold" w:eastAsia="Arial Bold" w:hAnsi="Arial Bold" w:cs="Arial Bold"/>
          <w:b/>
          <w:strike/>
          <w:color w:val="000000"/>
          <w:sz w:val="24"/>
          <w:szCs w:val="24"/>
        </w:rPr>
        <w:t>Compensation when pension scheme access can’t be provided</w:t>
      </w:r>
    </w:p>
    <w:p w14:paraId="18D5F00F" w14:textId="77777777" w:rsidR="00522043" w:rsidRDefault="004A6719">
      <w:pPr>
        <w:keepNext/>
        <w:numPr>
          <w:ilvl w:val="1"/>
          <w:numId w:val="13"/>
        </w:numPr>
        <w:tabs>
          <w:tab w:val="left" w:pos="-8926"/>
        </w:tabs>
        <w:spacing w:before="120" w:after="120"/>
        <w:rPr>
          <w:rFonts w:ascii="Arial" w:eastAsia="Arial" w:hAnsi="Arial"/>
          <w:strike/>
          <w:color w:val="000000"/>
          <w:sz w:val="24"/>
          <w:szCs w:val="24"/>
        </w:rPr>
      </w:pPr>
      <w:bookmarkStart w:id="41" w:name="_heading=h.4k668n3"/>
      <w:bookmarkEnd w:id="41"/>
      <w:r>
        <w:rPr>
          <w:rFonts w:ascii="Arial" w:eastAsia="Arial" w:hAnsi="Arial"/>
          <w:strike/>
          <w:color w:val="000000"/>
          <w:sz w:val="24"/>
          <w:szCs w:val="24"/>
        </w:rPr>
        <w:t xml:space="preserve">If the Supplier (or its Subcontractor, if relevant) is unable to provide the NHSPS Fair Deal Employees with either membership of: </w:t>
      </w:r>
    </w:p>
    <w:p w14:paraId="18D5F010" w14:textId="77777777" w:rsidR="00522043" w:rsidRDefault="004A6719">
      <w:pPr>
        <w:numPr>
          <w:ilvl w:val="2"/>
          <w:numId w:val="13"/>
        </w:numPr>
        <w:spacing w:before="120" w:after="120"/>
        <w:rPr>
          <w:rFonts w:ascii="Arial" w:eastAsia="Arial" w:hAnsi="Arial"/>
          <w:strike/>
          <w:color w:val="000000"/>
          <w:sz w:val="24"/>
          <w:szCs w:val="24"/>
        </w:rPr>
      </w:pPr>
      <w:bookmarkStart w:id="42" w:name="_heading=h.2zbgiuw"/>
      <w:bookmarkEnd w:id="42"/>
      <w:r>
        <w:rPr>
          <w:rFonts w:ascii="Arial" w:eastAsia="Arial" w:hAnsi="Arial"/>
          <w:strike/>
          <w:color w:val="000000"/>
          <w:sz w:val="24"/>
          <w:szCs w:val="24"/>
        </w:rPr>
        <w:t xml:space="preserve">the NHSPS (having used its best endeavours to secure a Direction Letter/Determination); or </w:t>
      </w:r>
    </w:p>
    <w:p w14:paraId="18D5F011" w14:textId="77777777" w:rsidR="00522043" w:rsidRDefault="004A6719">
      <w:pPr>
        <w:numPr>
          <w:ilvl w:val="2"/>
          <w:numId w:val="13"/>
        </w:numPr>
        <w:spacing w:before="120" w:after="120"/>
        <w:rPr>
          <w:rFonts w:ascii="Arial" w:eastAsia="Arial" w:hAnsi="Arial"/>
          <w:strike/>
          <w:color w:val="000000"/>
          <w:sz w:val="24"/>
          <w:szCs w:val="24"/>
        </w:rPr>
      </w:pPr>
      <w:bookmarkStart w:id="43" w:name="_heading=h.1egqt2p"/>
      <w:bookmarkEnd w:id="43"/>
      <w:r>
        <w:rPr>
          <w:rFonts w:ascii="Arial" w:eastAsia="Arial" w:hAnsi="Arial"/>
          <w:strike/>
          <w:color w:val="000000"/>
          <w:sz w:val="24"/>
          <w:szCs w:val="24"/>
        </w:rPr>
        <w:t xml:space="preserve">a Broadly Comparable pension scheme, </w:t>
      </w:r>
    </w:p>
    <w:p w14:paraId="18D5F012" w14:textId="77777777" w:rsidR="00522043" w:rsidRDefault="004A6719">
      <w:pPr>
        <w:tabs>
          <w:tab w:val="left" w:pos="709"/>
        </w:tabs>
        <w:spacing w:before="120" w:after="120"/>
        <w:ind w:left="708"/>
      </w:pPr>
      <w:r>
        <w:rPr>
          <w:rFonts w:ascii="Arial" w:eastAsia="Arial" w:hAnsi="Arial"/>
          <w:strike/>
          <w:sz w:val="24"/>
          <w:szCs w:val="24"/>
        </w:rPr>
        <w:t>the Buyer</w:t>
      </w:r>
      <w:r>
        <w:rPr>
          <w:rFonts w:ascii="Arial" w:eastAsia="Arial" w:hAnsi="Arial"/>
          <w:i/>
          <w:strike/>
          <w:sz w:val="24"/>
          <w:szCs w:val="24"/>
        </w:rPr>
        <w:t xml:space="preserve"> </w:t>
      </w:r>
      <w:r>
        <w:rPr>
          <w:rFonts w:ascii="Arial" w:eastAsia="Arial" w:hAnsi="Arial"/>
          <w:strike/>
          <w:sz w:val="24"/>
          <w:szCs w:val="24"/>
        </w:rPr>
        <w:t xml:space="preserve">may in its sole discretion permit the Supplier (or any of its Subcontractors) to compensate the NHSPS Fair Deal Employees in a manner </w:t>
      </w:r>
      <w:r>
        <w:rPr>
          <w:rFonts w:ascii="Arial" w:eastAsia="Arial" w:hAnsi="Arial"/>
          <w:strike/>
          <w:sz w:val="24"/>
          <w:szCs w:val="24"/>
        </w:rPr>
        <w:lastRenderedPageBreak/>
        <w:t>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trike/>
          <w:sz w:val="24"/>
          <w:szCs w:val="24"/>
        </w:rPr>
        <w:t xml:space="preserve"> </w:t>
      </w:r>
      <w:r>
        <w:rPr>
          <w:rFonts w:ascii="Arial" w:eastAsia="Arial" w:hAnsi="Arial"/>
          <w:strike/>
          <w:sz w:val="24"/>
          <w:szCs w:val="24"/>
        </w:rPr>
        <w:t xml:space="preserve">determining whether the level of compensation offered is reasonable in the circumstances.  </w:t>
      </w:r>
    </w:p>
    <w:p w14:paraId="18D5F013" w14:textId="77777777" w:rsidR="00522043" w:rsidRDefault="004A6719">
      <w:pPr>
        <w:numPr>
          <w:ilvl w:val="1"/>
          <w:numId w:val="13"/>
        </w:numPr>
        <w:tabs>
          <w:tab w:val="left" w:pos="-8926"/>
        </w:tabs>
        <w:spacing w:before="120" w:after="120"/>
        <w:rPr>
          <w:rFonts w:ascii="Arial" w:eastAsia="Arial" w:hAnsi="Arial"/>
          <w:strike/>
          <w:color w:val="000000"/>
          <w:sz w:val="24"/>
          <w:szCs w:val="24"/>
        </w:rPr>
      </w:pPr>
      <w:bookmarkStart w:id="44" w:name="_heading=h.3ygebqi"/>
      <w:bookmarkEnd w:id="44"/>
      <w:r>
        <w:rPr>
          <w:rFonts w:ascii="Arial" w:eastAsia="Arial" w:hAnsi="Arial"/>
          <w:strike/>
          <w:color w:val="000000"/>
          <w:sz w:val="24"/>
          <w:szCs w:val="24"/>
        </w:rPr>
        <w:t>This flexibility for the Buyer to allow compensation in place of Pension Benefits is in addition to and not instead of the Buyer’s right to terminate the Contract.</w:t>
      </w:r>
    </w:p>
    <w:p w14:paraId="18D5F014" w14:textId="77777777" w:rsidR="00522043" w:rsidRDefault="004A6719">
      <w:pPr>
        <w:keepNext/>
        <w:numPr>
          <w:ilvl w:val="0"/>
          <w:numId w:val="13"/>
        </w:numPr>
        <w:spacing w:before="120"/>
        <w:rPr>
          <w:rFonts w:ascii="Arial Bold" w:eastAsia="Arial Bold" w:hAnsi="Arial Bold" w:cs="Arial Bold"/>
          <w:b/>
          <w:strike/>
          <w:color w:val="000000"/>
          <w:sz w:val="24"/>
          <w:szCs w:val="24"/>
        </w:rPr>
      </w:pPr>
      <w:r>
        <w:rPr>
          <w:rFonts w:ascii="Arial Bold" w:eastAsia="Arial Bold" w:hAnsi="Arial Bold" w:cs="Arial Bold"/>
          <w:b/>
          <w:strike/>
          <w:color w:val="000000"/>
          <w:sz w:val="24"/>
          <w:szCs w:val="24"/>
        </w:rPr>
        <w:t>Indemnities that a Supplier must give</w:t>
      </w:r>
    </w:p>
    <w:p w14:paraId="18D5F015" w14:textId="77777777" w:rsidR="00522043" w:rsidRDefault="004A6719">
      <w:pPr>
        <w:numPr>
          <w:ilvl w:val="1"/>
          <w:numId w:val="13"/>
        </w:numPr>
        <w:tabs>
          <w:tab w:val="left" w:pos="-8926"/>
        </w:tabs>
        <w:spacing w:before="120" w:after="120"/>
        <w:rPr>
          <w:rFonts w:ascii="Arial" w:eastAsia="Arial" w:hAnsi="Arial"/>
          <w:strike/>
          <w:color w:val="000000"/>
          <w:sz w:val="24"/>
          <w:szCs w:val="24"/>
        </w:rPr>
      </w:pPr>
      <w:bookmarkStart w:id="45" w:name="_heading=h.2dlolyb"/>
      <w:bookmarkEnd w:id="45"/>
      <w:r>
        <w:rPr>
          <w:rFonts w:ascii="Arial" w:eastAsia="Arial" w:hAnsi="Arial"/>
          <w:strike/>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18D5F016" w14:textId="77777777" w:rsidR="00522043" w:rsidRDefault="004A6719">
      <w:pPr>
        <w:pageBreakBefore/>
        <w:spacing w:after="120"/>
      </w:pPr>
      <w:r>
        <w:rPr>
          <w:rFonts w:ascii="Arial Bold" w:eastAsia="Arial Bold" w:hAnsi="Arial Bold" w:cs="Arial Bold"/>
          <w:b/>
          <w:strike/>
          <w:sz w:val="36"/>
          <w:szCs w:val="36"/>
        </w:rPr>
        <w:lastRenderedPageBreak/>
        <w:t>Annex D3: [NOT APPLICABLE]</w:t>
      </w:r>
    </w:p>
    <w:p w14:paraId="18D5F017" w14:textId="77777777" w:rsidR="00522043" w:rsidRDefault="004A6719">
      <w:pPr>
        <w:spacing w:after="120"/>
        <w:rPr>
          <w:rFonts w:ascii="Arial Bold" w:eastAsia="Arial Bold" w:hAnsi="Arial Bold" w:cs="Arial Bold"/>
          <w:b/>
          <w:strike/>
          <w:sz w:val="36"/>
          <w:szCs w:val="36"/>
        </w:rPr>
      </w:pPr>
      <w:r>
        <w:rPr>
          <w:rFonts w:ascii="Arial Bold" w:eastAsia="Arial Bold" w:hAnsi="Arial Bold" w:cs="Arial Bold"/>
          <w:b/>
          <w:strike/>
          <w:sz w:val="36"/>
          <w:szCs w:val="36"/>
        </w:rPr>
        <w:t>Local Government Pension Schemes (LGPS)</w:t>
      </w:r>
    </w:p>
    <w:p w14:paraId="18D5F018" w14:textId="77777777" w:rsidR="00522043" w:rsidRDefault="004A6719">
      <w:pPr>
        <w:rPr>
          <w:rFonts w:ascii="Arial" w:eastAsia="Arial" w:hAnsi="Arial"/>
          <w:strike/>
          <w:sz w:val="24"/>
          <w:szCs w:val="24"/>
        </w:rPr>
      </w:pPr>
      <w:r>
        <w:rPr>
          <w:rFonts w:ascii="Arial" w:eastAsia="Arial" w:hAnsi="Arial"/>
          <w:strike/>
          <w:sz w:val="24"/>
          <w:szCs w:val="24"/>
        </w:rPr>
        <w:t>Note the LGPS unlike the CSPS &amp; NHSPS is a funded scheme which has associated cost implications as follows:</w:t>
      </w:r>
    </w:p>
    <w:p w14:paraId="18D5F019" w14:textId="77777777" w:rsidR="00522043" w:rsidRDefault="004A6719">
      <w:pPr>
        <w:rPr>
          <w:rFonts w:ascii="Arial" w:eastAsia="Arial" w:hAnsi="Arial"/>
          <w:strike/>
          <w:sz w:val="24"/>
          <w:szCs w:val="24"/>
        </w:rPr>
      </w:pPr>
      <w:r>
        <w:rPr>
          <w:rFonts w:ascii="Arial" w:eastAsia="Arial" w:hAnsi="Arial"/>
          <w:strike/>
          <w:sz w:val="24"/>
          <w:szCs w:val="24"/>
        </w:rPr>
        <w:t>There is not 1 LGPS but approx. 90 different Funds, each with their own separate Scheme Employer and Administering Buyer, it is important to identify the correct one(s) and amend the definition of "Fund" accordingly.</w:t>
      </w:r>
    </w:p>
    <w:p w14:paraId="18D5F01A" w14:textId="77777777" w:rsidR="00522043" w:rsidRDefault="004A6719">
      <w:pPr>
        <w:rPr>
          <w:rFonts w:ascii="Arial" w:eastAsia="Arial" w:hAnsi="Arial"/>
          <w:strike/>
          <w:sz w:val="24"/>
          <w:szCs w:val="24"/>
        </w:rPr>
      </w:pPr>
      <w:r>
        <w:rPr>
          <w:rFonts w:ascii="Arial" w:eastAsia="Arial" w:hAnsi="Arial"/>
          <w:strike/>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18D5F01B" w14:textId="77777777" w:rsidR="00522043" w:rsidRDefault="004A6719">
      <w:pPr>
        <w:rPr>
          <w:rFonts w:ascii="Arial" w:eastAsia="Arial" w:hAnsi="Arial"/>
          <w:strike/>
          <w:sz w:val="24"/>
          <w:szCs w:val="24"/>
        </w:rPr>
      </w:pPr>
      <w:r>
        <w:rPr>
          <w:rFonts w:ascii="Arial" w:eastAsia="Arial" w:hAnsi="Arial"/>
          <w:strike/>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18D5F01C" w14:textId="77777777" w:rsidR="00522043" w:rsidRDefault="004A6719">
      <w:pPr>
        <w:keepNext/>
        <w:numPr>
          <w:ilvl w:val="0"/>
          <w:numId w:val="16"/>
        </w:numPr>
        <w:spacing w:before="120"/>
        <w:ind w:left="357" w:hanging="357"/>
      </w:pPr>
      <w:r>
        <w:rPr>
          <w:rFonts w:ascii="Arial Bold" w:eastAsia="Arial Bold" w:hAnsi="Arial Bold" w:cs="Arial Bold"/>
          <w:b/>
          <w:strike/>
          <w:color w:val="000000"/>
          <w:sz w:val="24"/>
          <w:szCs w:val="24"/>
        </w:rPr>
        <w:t>Definitions</w:t>
      </w:r>
    </w:p>
    <w:p w14:paraId="18D5F01D" w14:textId="77777777" w:rsidR="00522043" w:rsidRDefault="004A6719">
      <w:pPr>
        <w:keepNext/>
        <w:tabs>
          <w:tab w:val="left" w:pos="1275"/>
        </w:tabs>
        <w:spacing w:before="120" w:after="120"/>
        <w:ind w:left="425"/>
        <w:rPr>
          <w:rFonts w:ascii="Arial" w:eastAsia="Arial" w:hAnsi="Arial"/>
          <w:strike/>
          <w:color w:val="000000"/>
          <w:sz w:val="24"/>
          <w:szCs w:val="24"/>
        </w:rPr>
      </w:pPr>
      <w:r>
        <w:rPr>
          <w:rFonts w:ascii="Arial" w:eastAsia="Arial" w:hAnsi="Arial"/>
          <w:strike/>
          <w:color w:val="000000"/>
          <w:sz w:val="24"/>
          <w:szCs w:val="24"/>
        </w:rPr>
        <w:t>In this Annex D3: LGPS to Part D: Pensions, the following words have the following meanings and they shall supplement Joint Schedule 1 (Definitions):</w:t>
      </w:r>
    </w:p>
    <w:tbl>
      <w:tblPr>
        <w:tblW w:w="9030" w:type="dxa"/>
        <w:tblLayout w:type="fixed"/>
        <w:tblCellMar>
          <w:left w:w="10" w:type="dxa"/>
          <w:right w:w="10" w:type="dxa"/>
        </w:tblCellMar>
        <w:tblLook w:val="0000" w:firstRow="0" w:lastRow="0" w:firstColumn="0" w:lastColumn="0" w:noHBand="0" w:noVBand="0"/>
      </w:tblPr>
      <w:tblGrid>
        <w:gridCol w:w="2940"/>
        <w:gridCol w:w="6090"/>
      </w:tblGrid>
      <w:tr w:rsidR="00522043" w14:paraId="18D5F020" w14:textId="77777777">
        <w:trPr>
          <w:trHeight w:val="653"/>
        </w:trPr>
        <w:tc>
          <w:tcPr>
            <w:tcW w:w="2940" w:type="dxa"/>
            <w:shd w:val="clear" w:color="auto" w:fill="auto"/>
            <w:tcMar>
              <w:top w:w="0" w:type="dxa"/>
              <w:left w:w="115" w:type="dxa"/>
              <w:bottom w:w="0" w:type="dxa"/>
              <w:right w:w="115" w:type="dxa"/>
            </w:tcMar>
          </w:tcPr>
          <w:p w14:paraId="18D5F01E" w14:textId="77777777" w:rsidR="00522043" w:rsidRDefault="004A6719">
            <w:pPr>
              <w:ind w:left="720"/>
              <w:rPr>
                <w:rFonts w:ascii="Arial" w:eastAsia="Arial" w:hAnsi="Arial"/>
                <w:b/>
                <w:strike/>
                <w:sz w:val="24"/>
                <w:szCs w:val="24"/>
              </w:rPr>
            </w:pPr>
            <w:r>
              <w:rPr>
                <w:rFonts w:ascii="Arial" w:eastAsia="Arial" w:hAnsi="Arial"/>
                <w:b/>
                <w:strike/>
                <w:sz w:val="24"/>
                <w:szCs w:val="24"/>
              </w:rPr>
              <w:t>“2013 Regulations”</w:t>
            </w:r>
          </w:p>
        </w:tc>
        <w:tc>
          <w:tcPr>
            <w:tcW w:w="6090" w:type="dxa"/>
            <w:shd w:val="clear" w:color="auto" w:fill="auto"/>
            <w:tcMar>
              <w:top w:w="0" w:type="dxa"/>
              <w:left w:w="115" w:type="dxa"/>
              <w:bottom w:w="0" w:type="dxa"/>
              <w:right w:w="115" w:type="dxa"/>
            </w:tcMar>
          </w:tcPr>
          <w:p w14:paraId="18D5F01F" w14:textId="77777777" w:rsidR="00522043" w:rsidRDefault="004A6719">
            <w:pPr>
              <w:rPr>
                <w:rFonts w:ascii="Arial" w:eastAsia="Arial" w:hAnsi="Arial"/>
                <w:strike/>
                <w:sz w:val="24"/>
                <w:szCs w:val="24"/>
              </w:rPr>
            </w:pPr>
            <w:r>
              <w:rPr>
                <w:rFonts w:ascii="Arial" w:eastAsia="Arial" w:hAnsi="Arial"/>
                <w:strike/>
                <w:sz w:val="24"/>
                <w:szCs w:val="24"/>
              </w:rPr>
              <w:t>the Local Government Pension Scheme Regulations 2013 (SI 2013/2356) (as amended from time to time);</w:t>
            </w:r>
          </w:p>
        </w:tc>
      </w:tr>
      <w:tr w:rsidR="00522043" w14:paraId="18D5F023" w14:textId="77777777">
        <w:trPr>
          <w:trHeight w:val="653"/>
        </w:trPr>
        <w:tc>
          <w:tcPr>
            <w:tcW w:w="2940" w:type="dxa"/>
            <w:shd w:val="clear" w:color="auto" w:fill="auto"/>
            <w:tcMar>
              <w:top w:w="0" w:type="dxa"/>
              <w:left w:w="115" w:type="dxa"/>
              <w:bottom w:w="0" w:type="dxa"/>
              <w:right w:w="115" w:type="dxa"/>
            </w:tcMar>
          </w:tcPr>
          <w:p w14:paraId="18D5F021" w14:textId="77777777" w:rsidR="00522043" w:rsidRDefault="004A6719">
            <w:pPr>
              <w:ind w:left="720"/>
            </w:pPr>
            <w:r>
              <w:rPr>
                <w:rFonts w:ascii="Arial" w:eastAsia="Arial" w:hAnsi="Arial"/>
                <w:strike/>
                <w:sz w:val="24"/>
                <w:szCs w:val="24"/>
              </w:rPr>
              <w:t>"</w:t>
            </w:r>
            <w:r>
              <w:rPr>
                <w:rFonts w:ascii="Arial" w:eastAsia="Arial" w:hAnsi="Arial"/>
                <w:b/>
                <w:strike/>
                <w:sz w:val="24"/>
                <w:szCs w:val="24"/>
              </w:rPr>
              <w:t>Administering Buyer</w:t>
            </w:r>
            <w:r>
              <w:rPr>
                <w:rFonts w:ascii="Arial" w:eastAsia="Arial" w:hAnsi="Arial"/>
                <w:strike/>
                <w:sz w:val="24"/>
                <w:szCs w:val="24"/>
              </w:rPr>
              <w:t>"</w:t>
            </w:r>
          </w:p>
        </w:tc>
        <w:tc>
          <w:tcPr>
            <w:tcW w:w="6090" w:type="dxa"/>
            <w:shd w:val="clear" w:color="auto" w:fill="auto"/>
            <w:tcMar>
              <w:top w:w="0" w:type="dxa"/>
              <w:left w:w="115" w:type="dxa"/>
              <w:bottom w:w="0" w:type="dxa"/>
              <w:right w:w="115" w:type="dxa"/>
            </w:tcMar>
          </w:tcPr>
          <w:p w14:paraId="18D5F022" w14:textId="77777777" w:rsidR="00522043" w:rsidRPr="00C20D9E" w:rsidRDefault="004A6719">
            <w:pPr>
              <w:rPr>
                <w:rFonts w:ascii="Arial" w:eastAsia="Arial" w:hAnsi="Arial"/>
                <w:strike/>
                <w:sz w:val="24"/>
                <w:szCs w:val="24"/>
              </w:rPr>
            </w:pPr>
            <w:r>
              <w:rPr>
                <w:rFonts w:ascii="Arial" w:eastAsia="Arial" w:hAnsi="Arial"/>
                <w:strike/>
                <w:sz w:val="24"/>
                <w:szCs w:val="24"/>
              </w:rPr>
              <w:t xml:space="preserve">in relation to </w:t>
            </w:r>
            <w:r w:rsidRPr="00C20D9E">
              <w:rPr>
                <w:rFonts w:ascii="Arial" w:eastAsia="Arial" w:hAnsi="Arial"/>
                <w:strike/>
                <w:sz w:val="24"/>
                <w:szCs w:val="24"/>
              </w:rPr>
              <w:t>the Fund [insert name</w:t>
            </w:r>
            <w:proofErr w:type="gramStart"/>
            <w:r w:rsidRPr="00C20D9E">
              <w:rPr>
                <w:rFonts w:ascii="Arial" w:eastAsia="Arial" w:hAnsi="Arial"/>
                <w:strike/>
                <w:sz w:val="24"/>
                <w:szCs w:val="24"/>
              </w:rPr>
              <w:t>],</w:t>
            </w:r>
            <w:r>
              <w:rPr>
                <w:rFonts w:ascii="Arial" w:eastAsia="Arial" w:hAnsi="Arial"/>
                <w:strike/>
                <w:sz w:val="24"/>
                <w:szCs w:val="24"/>
              </w:rPr>
              <w:t>the</w:t>
            </w:r>
            <w:proofErr w:type="gramEnd"/>
            <w:r>
              <w:rPr>
                <w:rFonts w:ascii="Arial" w:eastAsia="Arial" w:hAnsi="Arial"/>
                <w:strike/>
                <w:sz w:val="24"/>
                <w:szCs w:val="24"/>
              </w:rPr>
              <w:t xml:space="preserve"> relevant Administering Buyer of that Fund for the purposes of the 2013 Regulations;</w:t>
            </w:r>
          </w:p>
        </w:tc>
      </w:tr>
      <w:tr w:rsidR="00522043" w14:paraId="18D5F026" w14:textId="77777777">
        <w:trPr>
          <w:trHeight w:val="653"/>
        </w:trPr>
        <w:tc>
          <w:tcPr>
            <w:tcW w:w="2940" w:type="dxa"/>
            <w:shd w:val="clear" w:color="auto" w:fill="auto"/>
            <w:tcMar>
              <w:top w:w="0" w:type="dxa"/>
              <w:left w:w="115" w:type="dxa"/>
              <w:bottom w:w="0" w:type="dxa"/>
              <w:right w:w="115" w:type="dxa"/>
            </w:tcMar>
          </w:tcPr>
          <w:p w14:paraId="18D5F024" w14:textId="77777777" w:rsidR="00522043" w:rsidRDefault="004A6719">
            <w:pPr>
              <w:ind w:left="720"/>
            </w:pPr>
            <w:r>
              <w:rPr>
                <w:rFonts w:ascii="Arial" w:eastAsia="Arial" w:hAnsi="Arial"/>
                <w:strike/>
                <w:sz w:val="24"/>
                <w:szCs w:val="24"/>
              </w:rPr>
              <w:t>"</w:t>
            </w:r>
            <w:r>
              <w:rPr>
                <w:rFonts w:ascii="Arial" w:eastAsia="Arial" w:hAnsi="Arial"/>
                <w:b/>
                <w:strike/>
                <w:sz w:val="24"/>
                <w:szCs w:val="24"/>
              </w:rPr>
              <w:t>Fund Actuary</w:t>
            </w:r>
            <w:r>
              <w:rPr>
                <w:rFonts w:ascii="Arial" w:eastAsia="Arial" w:hAnsi="Arial"/>
                <w:strike/>
                <w:sz w:val="24"/>
                <w:szCs w:val="24"/>
              </w:rPr>
              <w:t>"</w:t>
            </w:r>
          </w:p>
        </w:tc>
        <w:tc>
          <w:tcPr>
            <w:tcW w:w="6090" w:type="dxa"/>
            <w:shd w:val="clear" w:color="auto" w:fill="auto"/>
            <w:tcMar>
              <w:top w:w="0" w:type="dxa"/>
              <w:left w:w="115" w:type="dxa"/>
              <w:bottom w:w="0" w:type="dxa"/>
              <w:right w:w="115" w:type="dxa"/>
            </w:tcMar>
          </w:tcPr>
          <w:p w14:paraId="18D5F025" w14:textId="77777777" w:rsidR="00522043" w:rsidRDefault="004A6719">
            <w:pPr>
              <w:rPr>
                <w:rFonts w:ascii="Arial" w:eastAsia="Arial" w:hAnsi="Arial"/>
                <w:strike/>
                <w:sz w:val="24"/>
                <w:szCs w:val="24"/>
              </w:rPr>
            </w:pPr>
            <w:r>
              <w:rPr>
                <w:rFonts w:ascii="Arial" w:eastAsia="Arial" w:hAnsi="Arial"/>
                <w:strike/>
                <w:sz w:val="24"/>
                <w:szCs w:val="24"/>
              </w:rPr>
              <w:t>the actuary to a Fund appointed by the Administering Buyer of that Fund;</w:t>
            </w:r>
          </w:p>
        </w:tc>
      </w:tr>
      <w:tr w:rsidR="00522043" w14:paraId="18D5F029" w14:textId="77777777">
        <w:trPr>
          <w:trHeight w:val="337"/>
        </w:trPr>
        <w:tc>
          <w:tcPr>
            <w:tcW w:w="2940" w:type="dxa"/>
            <w:shd w:val="clear" w:color="auto" w:fill="auto"/>
            <w:tcMar>
              <w:top w:w="0" w:type="dxa"/>
              <w:left w:w="115" w:type="dxa"/>
              <w:bottom w:w="0" w:type="dxa"/>
              <w:right w:w="115" w:type="dxa"/>
            </w:tcMar>
          </w:tcPr>
          <w:p w14:paraId="18D5F027" w14:textId="77777777" w:rsidR="00522043" w:rsidRDefault="004A6719">
            <w:pPr>
              <w:ind w:left="720"/>
            </w:pPr>
            <w:r>
              <w:rPr>
                <w:rFonts w:ascii="Arial" w:eastAsia="Arial" w:hAnsi="Arial"/>
                <w:strike/>
                <w:sz w:val="24"/>
                <w:szCs w:val="24"/>
              </w:rPr>
              <w:t>"</w:t>
            </w:r>
            <w:r>
              <w:rPr>
                <w:rFonts w:ascii="Arial" w:eastAsia="Arial" w:hAnsi="Arial"/>
                <w:b/>
                <w:strike/>
                <w:sz w:val="24"/>
                <w:szCs w:val="24"/>
              </w:rPr>
              <w:t>Fund</w:t>
            </w:r>
            <w:r>
              <w:rPr>
                <w:rFonts w:ascii="Arial" w:eastAsia="Arial" w:hAnsi="Arial"/>
                <w:strike/>
                <w:sz w:val="24"/>
                <w:szCs w:val="24"/>
              </w:rPr>
              <w:t>"</w:t>
            </w:r>
          </w:p>
        </w:tc>
        <w:tc>
          <w:tcPr>
            <w:tcW w:w="6090" w:type="dxa"/>
            <w:shd w:val="clear" w:color="auto" w:fill="auto"/>
            <w:tcMar>
              <w:top w:w="0" w:type="dxa"/>
              <w:left w:w="115" w:type="dxa"/>
              <w:bottom w:w="0" w:type="dxa"/>
              <w:right w:w="115" w:type="dxa"/>
            </w:tcMar>
          </w:tcPr>
          <w:p w14:paraId="18D5F028" w14:textId="77777777" w:rsidR="00522043" w:rsidRPr="00C20D9E" w:rsidRDefault="004A6719">
            <w:pPr>
              <w:rPr>
                <w:rFonts w:ascii="Arial" w:eastAsia="Arial" w:hAnsi="Arial"/>
                <w:strike/>
                <w:sz w:val="24"/>
                <w:szCs w:val="24"/>
              </w:rPr>
            </w:pPr>
            <w:r w:rsidRPr="00C20D9E">
              <w:rPr>
                <w:rFonts w:ascii="Arial" w:eastAsia="Arial" w:hAnsi="Arial"/>
                <w:strike/>
                <w:sz w:val="24"/>
                <w:szCs w:val="24"/>
              </w:rPr>
              <w:t>[insert name], a pension fund within the LGPS;</w:t>
            </w:r>
          </w:p>
        </w:tc>
      </w:tr>
      <w:tr w:rsidR="00522043" w14:paraId="18D5F02C" w14:textId="77777777">
        <w:trPr>
          <w:trHeight w:val="337"/>
        </w:trPr>
        <w:tc>
          <w:tcPr>
            <w:tcW w:w="2940" w:type="dxa"/>
            <w:shd w:val="clear" w:color="auto" w:fill="auto"/>
            <w:tcMar>
              <w:top w:w="0" w:type="dxa"/>
              <w:left w:w="115" w:type="dxa"/>
              <w:bottom w:w="0" w:type="dxa"/>
              <w:right w:w="115" w:type="dxa"/>
            </w:tcMar>
          </w:tcPr>
          <w:p w14:paraId="18D5F02A" w14:textId="77777777" w:rsidR="00522043" w:rsidRDefault="004A6719">
            <w:pPr>
              <w:ind w:left="720"/>
            </w:pPr>
            <w:r>
              <w:rPr>
                <w:rFonts w:ascii="Arial" w:eastAsia="Arial" w:hAnsi="Arial"/>
                <w:b/>
                <w:strike/>
                <w:sz w:val="24"/>
                <w:szCs w:val="24"/>
              </w:rPr>
              <w:t>[“Initial Contribution Rate”]</w:t>
            </w:r>
          </w:p>
        </w:tc>
        <w:tc>
          <w:tcPr>
            <w:tcW w:w="6090" w:type="dxa"/>
            <w:shd w:val="clear" w:color="auto" w:fill="auto"/>
            <w:tcMar>
              <w:top w:w="0" w:type="dxa"/>
              <w:left w:w="115" w:type="dxa"/>
              <w:bottom w:w="0" w:type="dxa"/>
              <w:right w:w="115" w:type="dxa"/>
            </w:tcMar>
          </w:tcPr>
          <w:p w14:paraId="18D5F02B" w14:textId="77777777" w:rsidR="00522043" w:rsidRDefault="004A6719">
            <w:r>
              <w:rPr>
                <w:rFonts w:ascii="Arial" w:eastAsia="Arial" w:hAnsi="Arial"/>
                <w:strike/>
                <w:sz w:val="24"/>
                <w:szCs w:val="24"/>
              </w:rPr>
              <w:t xml:space="preserve">[XX %] of pensionable pay (as defined in the </w:t>
            </w:r>
            <w:proofErr w:type="gramStart"/>
            <w:r>
              <w:rPr>
                <w:rFonts w:ascii="Arial" w:eastAsia="Arial" w:hAnsi="Arial"/>
                <w:strike/>
                <w:sz w:val="24"/>
                <w:szCs w:val="24"/>
              </w:rPr>
              <w:t>2013  Regulations</w:t>
            </w:r>
            <w:proofErr w:type="gramEnd"/>
            <w:r>
              <w:rPr>
                <w:rFonts w:ascii="Arial" w:eastAsia="Arial" w:hAnsi="Arial"/>
                <w:strike/>
                <w:sz w:val="24"/>
                <w:szCs w:val="24"/>
              </w:rPr>
              <w:t xml:space="preserve">);] </w:t>
            </w:r>
          </w:p>
        </w:tc>
      </w:tr>
      <w:tr w:rsidR="00522043" w14:paraId="18D5F02F" w14:textId="77777777">
        <w:trPr>
          <w:trHeight w:val="1269"/>
        </w:trPr>
        <w:tc>
          <w:tcPr>
            <w:tcW w:w="2940" w:type="dxa"/>
            <w:shd w:val="clear" w:color="auto" w:fill="auto"/>
            <w:tcMar>
              <w:top w:w="0" w:type="dxa"/>
              <w:left w:w="115" w:type="dxa"/>
              <w:bottom w:w="0" w:type="dxa"/>
              <w:right w:w="115" w:type="dxa"/>
            </w:tcMar>
          </w:tcPr>
          <w:p w14:paraId="18D5F02D" w14:textId="77777777" w:rsidR="00522043" w:rsidRDefault="004A6719">
            <w:pPr>
              <w:ind w:left="720"/>
            </w:pPr>
            <w:r>
              <w:rPr>
                <w:rFonts w:ascii="Arial" w:eastAsia="Arial" w:hAnsi="Arial"/>
                <w:strike/>
                <w:sz w:val="24"/>
                <w:szCs w:val="24"/>
              </w:rPr>
              <w:t>"</w:t>
            </w:r>
            <w:r>
              <w:rPr>
                <w:rFonts w:ascii="Arial" w:eastAsia="Arial" w:hAnsi="Arial"/>
                <w:b/>
                <w:strike/>
                <w:sz w:val="24"/>
                <w:szCs w:val="24"/>
              </w:rPr>
              <w:t>LGPS</w:t>
            </w:r>
            <w:r>
              <w:rPr>
                <w:rFonts w:ascii="Arial" w:eastAsia="Arial" w:hAnsi="Arial"/>
                <w:strike/>
                <w:sz w:val="24"/>
                <w:szCs w:val="24"/>
              </w:rPr>
              <w:t>"</w:t>
            </w:r>
          </w:p>
        </w:tc>
        <w:tc>
          <w:tcPr>
            <w:tcW w:w="6090" w:type="dxa"/>
            <w:shd w:val="clear" w:color="auto" w:fill="auto"/>
            <w:tcMar>
              <w:top w:w="0" w:type="dxa"/>
              <w:left w:w="115" w:type="dxa"/>
              <w:bottom w:w="0" w:type="dxa"/>
              <w:right w:w="115" w:type="dxa"/>
            </w:tcMar>
          </w:tcPr>
          <w:p w14:paraId="18D5F02E" w14:textId="77777777" w:rsidR="00522043" w:rsidRDefault="004A6719">
            <w:pPr>
              <w:rPr>
                <w:rFonts w:ascii="Arial" w:eastAsia="Arial" w:hAnsi="Arial"/>
                <w:strike/>
                <w:sz w:val="24"/>
                <w:szCs w:val="24"/>
              </w:rPr>
            </w:pPr>
            <w:r>
              <w:rPr>
                <w:rFonts w:ascii="Arial" w:eastAsia="Arial" w:hAnsi="Arial"/>
                <w:strike/>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trike/>
                <w:sz w:val="24"/>
                <w:szCs w:val="24"/>
              </w:rPr>
              <w:t>time  to</w:t>
            </w:r>
            <w:proofErr w:type="gramEnd"/>
            <w:r>
              <w:rPr>
                <w:rFonts w:ascii="Arial" w:eastAsia="Arial" w:hAnsi="Arial"/>
                <w:strike/>
                <w:sz w:val="24"/>
                <w:szCs w:val="24"/>
              </w:rPr>
              <w:t xml:space="preserve"> time applicable to the Local Government Pension Scheme;</w:t>
            </w:r>
          </w:p>
        </w:tc>
      </w:tr>
      <w:tr w:rsidR="00522043" w14:paraId="18D5F032" w14:textId="77777777">
        <w:trPr>
          <w:trHeight w:val="990"/>
        </w:trPr>
        <w:tc>
          <w:tcPr>
            <w:tcW w:w="2940" w:type="dxa"/>
            <w:shd w:val="clear" w:color="auto" w:fill="auto"/>
            <w:tcMar>
              <w:top w:w="0" w:type="dxa"/>
              <w:left w:w="115" w:type="dxa"/>
              <w:bottom w:w="0" w:type="dxa"/>
              <w:right w:w="115" w:type="dxa"/>
            </w:tcMar>
          </w:tcPr>
          <w:p w14:paraId="18D5F030" w14:textId="77777777" w:rsidR="00522043" w:rsidRDefault="004A6719">
            <w:pPr>
              <w:ind w:left="720"/>
            </w:pPr>
            <w:r>
              <w:rPr>
                <w:rFonts w:ascii="Arial" w:eastAsia="Arial" w:hAnsi="Arial"/>
                <w:strike/>
                <w:sz w:val="24"/>
                <w:szCs w:val="24"/>
              </w:rPr>
              <w:lastRenderedPageBreak/>
              <w:t>"</w:t>
            </w:r>
            <w:r>
              <w:rPr>
                <w:rFonts w:ascii="Arial" w:eastAsia="Arial" w:hAnsi="Arial"/>
                <w:b/>
                <w:strike/>
                <w:sz w:val="24"/>
                <w:szCs w:val="24"/>
              </w:rPr>
              <w:t>LGPS Admission Agreement</w:t>
            </w:r>
            <w:r>
              <w:rPr>
                <w:rFonts w:ascii="Arial" w:eastAsia="Arial" w:hAnsi="Arial"/>
                <w:strike/>
                <w:sz w:val="24"/>
                <w:szCs w:val="24"/>
              </w:rPr>
              <w:t>"</w:t>
            </w:r>
          </w:p>
        </w:tc>
        <w:tc>
          <w:tcPr>
            <w:tcW w:w="6090" w:type="dxa"/>
            <w:shd w:val="clear" w:color="auto" w:fill="auto"/>
            <w:tcMar>
              <w:top w:w="0" w:type="dxa"/>
              <w:left w:w="115" w:type="dxa"/>
              <w:bottom w:w="0" w:type="dxa"/>
              <w:right w:w="115" w:type="dxa"/>
            </w:tcMar>
          </w:tcPr>
          <w:p w14:paraId="18D5F031" w14:textId="77777777" w:rsidR="00522043" w:rsidRDefault="004A6719">
            <w:pPr>
              <w:rPr>
                <w:rFonts w:ascii="Arial" w:eastAsia="Arial" w:hAnsi="Arial"/>
                <w:strike/>
                <w:sz w:val="24"/>
                <w:szCs w:val="24"/>
              </w:rPr>
            </w:pPr>
            <w:r>
              <w:rPr>
                <w:rFonts w:ascii="Arial" w:eastAsia="Arial" w:hAnsi="Arial"/>
                <w:strike/>
                <w:sz w:val="24"/>
                <w:szCs w:val="24"/>
              </w:rPr>
              <w:t xml:space="preserve">an admission agreement within the </w:t>
            </w:r>
            <w:proofErr w:type="gramStart"/>
            <w:r>
              <w:rPr>
                <w:rFonts w:ascii="Arial" w:eastAsia="Arial" w:hAnsi="Arial"/>
                <w:strike/>
                <w:sz w:val="24"/>
                <w:szCs w:val="24"/>
              </w:rPr>
              <w:t>meaning  in</w:t>
            </w:r>
            <w:proofErr w:type="gramEnd"/>
            <w:r>
              <w:rPr>
                <w:rFonts w:ascii="Arial" w:eastAsia="Arial" w:hAnsi="Arial"/>
                <w:strike/>
                <w:sz w:val="24"/>
                <w:szCs w:val="24"/>
              </w:rPr>
              <w:t xml:space="preserve"> Schedule 1 of the  2013 Regulations;</w:t>
            </w:r>
          </w:p>
        </w:tc>
      </w:tr>
      <w:tr w:rsidR="00522043" w14:paraId="18D5F035" w14:textId="77777777">
        <w:trPr>
          <w:trHeight w:val="900"/>
        </w:trPr>
        <w:tc>
          <w:tcPr>
            <w:tcW w:w="2940" w:type="dxa"/>
            <w:shd w:val="clear" w:color="auto" w:fill="auto"/>
            <w:tcMar>
              <w:top w:w="0" w:type="dxa"/>
              <w:left w:w="115" w:type="dxa"/>
              <w:bottom w:w="0" w:type="dxa"/>
              <w:right w:w="115" w:type="dxa"/>
            </w:tcMar>
          </w:tcPr>
          <w:p w14:paraId="18D5F033" w14:textId="77777777" w:rsidR="00522043" w:rsidRDefault="004A6719">
            <w:pPr>
              <w:ind w:left="720"/>
            </w:pPr>
            <w:r>
              <w:rPr>
                <w:rFonts w:ascii="Arial" w:eastAsia="Arial" w:hAnsi="Arial"/>
                <w:strike/>
                <w:sz w:val="24"/>
                <w:szCs w:val="24"/>
              </w:rPr>
              <w:t>"</w:t>
            </w:r>
            <w:r>
              <w:rPr>
                <w:rFonts w:ascii="Arial" w:eastAsia="Arial" w:hAnsi="Arial"/>
                <w:b/>
                <w:strike/>
                <w:sz w:val="24"/>
                <w:szCs w:val="24"/>
              </w:rPr>
              <w:t>LGPS Admission Body</w:t>
            </w:r>
            <w:r>
              <w:rPr>
                <w:rFonts w:ascii="Arial" w:eastAsia="Arial" w:hAnsi="Arial"/>
                <w:strike/>
                <w:sz w:val="24"/>
                <w:szCs w:val="24"/>
              </w:rPr>
              <w:t>"</w:t>
            </w:r>
          </w:p>
        </w:tc>
        <w:tc>
          <w:tcPr>
            <w:tcW w:w="6090" w:type="dxa"/>
            <w:shd w:val="clear" w:color="auto" w:fill="auto"/>
            <w:tcMar>
              <w:top w:w="0" w:type="dxa"/>
              <w:left w:w="115" w:type="dxa"/>
              <w:bottom w:w="0" w:type="dxa"/>
              <w:right w:w="115" w:type="dxa"/>
            </w:tcMar>
          </w:tcPr>
          <w:p w14:paraId="18D5F034" w14:textId="77777777" w:rsidR="00522043" w:rsidRDefault="004A6719">
            <w:pPr>
              <w:rPr>
                <w:rFonts w:ascii="Arial" w:eastAsia="Arial" w:hAnsi="Arial"/>
                <w:strike/>
                <w:sz w:val="24"/>
                <w:szCs w:val="24"/>
              </w:rPr>
            </w:pPr>
            <w:r>
              <w:rPr>
                <w:rFonts w:ascii="Arial" w:eastAsia="Arial" w:hAnsi="Arial"/>
                <w:strike/>
                <w:sz w:val="24"/>
                <w:szCs w:val="24"/>
              </w:rPr>
              <w:t>an admission body (within the meaning of Part 3 of Schedule 2 of the 2013 Regulations);</w:t>
            </w:r>
          </w:p>
        </w:tc>
      </w:tr>
      <w:tr w:rsidR="00522043" w14:paraId="18D5F038" w14:textId="77777777">
        <w:trPr>
          <w:trHeight w:val="900"/>
        </w:trPr>
        <w:tc>
          <w:tcPr>
            <w:tcW w:w="2940" w:type="dxa"/>
            <w:shd w:val="clear" w:color="auto" w:fill="auto"/>
            <w:tcMar>
              <w:top w:w="0" w:type="dxa"/>
              <w:left w:w="115" w:type="dxa"/>
              <w:bottom w:w="0" w:type="dxa"/>
              <w:right w:w="115" w:type="dxa"/>
            </w:tcMar>
          </w:tcPr>
          <w:p w14:paraId="18D5F036" w14:textId="77777777" w:rsidR="00522043" w:rsidRDefault="004A6719">
            <w:pPr>
              <w:ind w:left="720"/>
            </w:pPr>
            <w:r>
              <w:rPr>
                <w:rFonts w:ascii="Arial" w:eastAsia="Arial" w:hAnsi="Arial"/>
                <w:strike/>
                <w:sz w:val="24"/>
                <w:szCs w:val="24"/>
              </w:rPr>
              <w:t>"</w:t>
            </w:r>
            <w:r>
              <w:rPr>
                <w:rFonts w:ascii="Arial" w:eastAsia="Arial" w:hAnsi="Arial"/>
                <w:b/>
                <w:strike/>
                <w:sz w:val="24"/>
                <w:szCs w:val="24"/>
              </w:rPr>
              <w:t>LGPS Eligible Employees</w:t>
            </w:r>
            <w:r>
              <w:rPr>
                <w:rFonts w:ascii="Arial" w:eastAsia="Arial" w:hAnsi="Arial"/>
                <w:strike/>
                <w:sz w:val="24"/>
                <w:szCs w:val="24"/>
              </w:rPr>
              <w:t>"</w:t>
            </w:r>
          </w:p>
        </w:tc>
        <w:tc>
          <w:tcPr>
            <w:tcW w:w="6090" w:type="dxa"/>
            <w:shd w:val="clear" w:color="auto" w:fill="auto"/>
            <w:tcMar>
              <w:top w:w="0" w:type="dxa"/>
              <w:left w:w="115" w:type="dxa"/>
              <w:bottom w:w="0" w:type="dxa"/>
              <w:right w:w="115" w:type="dxa"/>
            </w:tcMar>
          </w:tcPr>
          <w:p w14:paraId="18D5F037" w14:textId="77777777" w:rsidR="00522043" w:rsidRDefault="004A6719">
            <w:pPr>
              <w:rPr>
                <w:rFonts w:ascii="Arial" w:eastAsia="Arial" w:hAnsi="Arial"/>
                <w:strike/>
                <w:sz w:val="24"/>
                <w:szCs w:val="24"/>
              </w:rPr>
            </w:pPr>
            <w:r>
              <w:rPr>
                <w:rFonts w:ascii="Arial" w:eastAsia="Arial" w:hAnsi="Arial"/>
                <w:strike/>
                <w:sz w:val="24"/>
                <w:szCs w:val="24"/>
              </w:rPr>
              <w:t>any LGPS Fair Deal Employee who at the relevant time is an active member or eligible to participate in the LGPS under an LGPS Admission Agreement;</w:t>
            </w:r>
          </w:p>
        </w:tc>
      </w:tr>
      <w:tr w:rsidR="00522043" w14:paraId="18D5F03B" w14:textId="77777777">
        <w:trPr>
          <w:trHeight w:val="900"/>
        </w:trPr>
        <w:tc>
          <w:tcPr>
            <w:tcW w:w="2940" w:type="dxa"/>
            <w:shd w:val="clear" w:color="auto" w:fill="auto"/>
            <w:tcMar>
              <w:top w:w="0" w:type="dxa"/>
              <w:left w:w="115" w:type="dxa"/>
              <w:bottom w:w="0" w:type="dxa"/>
              <w:right w:w="115" w:type="dxa"/>
            </w:tcMar>
          </w:tcPr>
          <w:p w14:paraId="18D5F039" w14:textId="77777777" w:rsidR="00522043" w:rsidRDefault="004A6719">
            <w:pPr>
              <w:ind w:left="720"/>
            </w:pPr>
            <w:r>
              <w:rPr>
                <w:rFonts w:ascii="Arial" w:eastAsia="Arial" w:hAnsi="Arial"/>
                <w:strike/>
                <w:sz w:val="24"/>
                <w:szCs w:val="24"/>
              </w:rPr>
              <w:t>"</w:t>
            </w:r>
            <w:r>
              <w:rPr>
                <w:rFonts w:ascii="Arial" w:eastAsia="Arial" w:hAnsi="Arial"/>
                <w:b/>
                <w:strike/>
                <w:sz w:val="24"/>
                <w:szCs w:val="24"/>
              </w:rPr>
              <w:t>LGPS Fair Deal Employees</w:t>
            </w:r>
            <w:r>
              <w:rPr>
                <w:rFonts w:ascii="Arial" w:eastAsia="Arial" w:hAnsi="Arial"/>
                <w:strike/>
                <w:sz w:val="24"/>
                <w:szCs w:val="24"/>
              </w:rPr>
              <w:t>"</w:t>
            </w:r>
          </w:p>
        </w:tc>
        <w:tc>
          <w:tcPr>
            <w:tcW w:w="6090" w:type="dxa"/>
            <w:shd w:val="clear" w:color="auto" w:fill="auto"/>
            <w:tcMar>
              <w:top w:w="0" w:type="dxa"/>
              <w:left w:w="115" w:type="dxa"/>
              <w:bottom w:w="0" w:type="dxa"/>
              <w:right w:w="115" w:type="dxa"/>
            </w:tcMar>
          </w:tcPr>
          <w:p w14:paraId="18D5F03A" w14:textId="77777777" w:rsidR="00522043" w:rsidRDefault="004A6719">
            <w:pPr>
              <w:rPr>
                <w:rFonts w:ascii="Arial" w:eastAsia="Arial" w:hAnsi="Arial"/>
                <w:strike/>
                <w:sz w:val="24"/>
                <w:szCs w:val="24"/>
              </w:rPr>
            </w:pPr>
            <w:r>
              <w:rPr>
                <w:rFonts w:ascii="Arial" w:eastAsia="Arial" w:hAnsi="Arial"/>
                <w:strike/>
                <w:sz w:val="24"/>
                <w:szCs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proofErr w:type="gramStart"/>
            <w:r>
              <w:rPr>
                <w:rFonts w:ascii="Arial" w:eastAsia="Arial" w:hAnsi="Arial"/>
                <w:strike/>
                <w:sz w:val="24"/>
                <w:szCs w:val="24"/>
              </w:rPr>
              <w:t>; ;</w:t>
            </w:r>
            <w:proofErr w:type="gramEnd"/>
            <w:r>
              <w:rPr>
                <w:rFonts w:ascii="Arial" w:eastAsia="Arial" w:hAnsi="Arial"/>
                <w:strike/>
                <w:sz w:val="24"/>
                <w:szCs w:val="24"/>
              </w:rPr>
              <w:t xml:space="preserve"> </w:t>
            </w:r>
          </w:p>
        </w:tc>
      </w:tr>
      <w:tr w:rsidR="00522043" w14:paraId="18D5F03E" w14:textId="77777777">
        <w:trPr>
          <w:trHeight w:val="1665"/>
        </w:trPr>
        <w:tc>
          <w:tcPr>
            <w:tcW w:w="2940" w:type="dxa"/>
            <w:shd w:val="clear" w:color="auto" w:fill="auto"/>
            <w:tcMar>
              <w:top w:w="0" w:type="dxa"/>
              <w:left w:w="115" w:type="dxa"/>
              <w:bottom w:w="0" w:type="dxa"/>
              <w:right w:w="115" w:type="dxa"/>
            </w:tcMar>
          </w:tcPr>
          <w:p w14:paraId="18D5F03C" w14:textId="77777777" w:rsidR="00522043" w:rsidRDefault="004A6719">
            <w:pPr>
              <w:spacing w:after="0"/>
              <w:ind w:left="720"/>
            </w:pPr>
            <w:r>
              <w:rPr>
                <w:rFonts w:ascii="Arial" w:eastAsia="Arial" w:hAnsi="Arial"/>
                <w:strike/>
                <w:sz w:val="24"/>
                <w:szCs w:val="24"/>
              </w:rPr>
              <w:t>"</w:t>
            </w:r>
            <w:r>
              <w:rPr>
                <w:rFonts w:ascii="Arial" w:eastAsia="Arial" w:hAnsi="Arial"/>
                <w:b/>
                <w:strike/>
                <w:sz w:val="24"/>
                <w:szCs w:val="24"/>
              </w:rPr>
              <w:t>LGPS Regulations</w:t>
            </w:r>
            <w:r>
              <w:rPr>
                <w:rFonts w:ascii="Arial" w:eastAsia="Arial" w:hAnsi="Arial"/>
                <w:strike/>
                <w:sz w:val="24"/>
                <w:szCs w:val="24"/>
              </w:rPr>
              <w:t>"</w:t>
            </w:r>
          </w:p>
        </w:tc>
        <w:tc>
          <w:tcPr>
            <w:tcW w:w="6090" w:type="dxa"/>
            <w:shd w:val="clear" w:color="auto" w:fill="auto"/>
            <w:tcMar>
              <w:top w:w="0" w:type="dxa"/>
              <w:left w:w="115" w:type="dxa"/>
              <w:bottom w:w="0" w:type="dxa"/>
              <w:right w:w="115" w:type="dxa"/>
            </w:tcMar>
          </w:tcPr>
          <w:p w14:paraId="18D5F03D" w14:textId="77777777" w:rsidR="00522043" w:rsidRDefault="004A6719">
            <w:pPr>
              <w:spacing w:after="0"/>
              <w:rPr>
                <w:rFonts w:ascii="Arial" w:eastAsia="Arial" w:hAnsi="Arial"/>
                <w:strike/>
                <w:sz w:val="24"/>
                <w:szCs w:val="24"/>
              </w:rPr>
            </w:pPr>
            <w:r>
              <w:rPr>
                <w:rFonts w:ascii="Arial" w:eastAsia="Arial" w:hAnsi="Arial"/>
                <w:strike/>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18D5F03F" w14:textId="77777777" w:rsidR="00522043" w:rsidRDefault="00522043">
      <w:pPr>
        <w:pStyle w:val="Heading2"/>
        <w:rPr>
          <w:rFonts w:ascii="Arial" w:eastAsia="Arial" w:hAnsi="Arial"/>
          <w:strike/>
          <w:sz w:val="24"/>
          <w:szCs w:val="24"/>
        </w:rPr>
      </w:pPr>
    </w:p>
    <w:p w14:paraId="18D5F040" w14:textId="77777777" w:rsidR="00522043" w:rsidRDefault="004A6719">
      <w:pPr>
        <w:keepNext/>
        <w:numPr>
          <w:ilvl w:val="0"/>
          <w:numId w:val="16"/>
        </w:numPr>
        <w:spacing w:before="120"/>
        <w:ind w:left="357" w:hanging="357"/>
        <w:rPr>
          <w:rFonts w:ascii="Arial Bold" w:eastAsia="Arial Bold" w:hAnsi="Arial Bold" w:cs="Arial Bold"/>
          <w:b/>
          <w:strike/>
          <w:color w:val="000000"/>
          <w:sz w:val="24"/>
          <w:szCs w:val="24"/>
        </w:rPr>
      </w:pPr>
      <w:r>
        <w:rPr>
          <w:rFonts w:ascii="Arial Bold" w:eastAsia="Arial Bold" w:hAnsi="Arial Bold" w:cs="Arial Bold"/>
          <w:b/>
          <w:strike/>
          <w:color w:val="000000"/>
          <w:sz w:val="24"/>
          <w:szCs w:val="24"/>
        </w:rPr>
        <w:t>Supplier to become an LGPS Admission Body</w:t>
      </w:r>
    </w:p>
    <w:p w14:paraId="18D5F041" w14:textId="77777777" w:rsidR="00522043" w:rsidRDefault="004A6719">
      <w:pPr>
        <w:numPr>
          <w:ilvl w:val="1"/>
          <w:numId w:val="26"/>
        </w:numPr>
        <w:tabs>
          <w:tab w:val="left" w:pos="-9199"/>
        </w:tabs>
        <w:rPr>
          <w:rFonts w:ascii="Arial" w:eastAsia="Arial" w:hAnsi="Arial"/>
          <w:strike/>
          <w:sz w:val="24"/>
          <w:szCs w:val="24"/>
        </w:rPr>
      </w:pPr>
      <w:r>
        <w:rPr>
          <w:rFonts w:ascii="Arial" w:eastAsia="Arial" w:hAnsi="Arial"/>
          <w:strike/>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18D5F042" w14:textId="77777777" w:rsidR="00522043" w:rsidRDefault="004A6719">
      <w:pPr>
        <w:tabs>
          <w:tab w:val="left" w:pos="720"/>
        </w:tabs>
        <w:ind w:left="708"/>
      </w:pPr>
      <w:r>
        <w:rPr>
          <w:rFonts w:ascii="Arial" w:eastAsia="Arial" w:hAnsi="Arial"/>
          <w:b/>
          <w:strike/>
          <w:sz w:val="24"/>
          <w:szCs w:val="24"/>
        </w:rPr>
        <w:t xml:space="preserve">OPTION 1 </w:t>
      </w:r>
    </w:p>
    <w:p w14:paraId="18D5F043" w14:textId="77777777" w:rsidR="00522043" w:rsidRDefault="004A6719">
      <w:pPr>
        <w:numPr>
          <w:ilvl w:val="1"/>
          <w:numId w:val="26"/>
        </w:numPr>
        <w:tabs>
          <w:tab w:val="left" w:pos="-9199"/>
        </w:tabs>
        <w:rPr>
          <w:rFonts w:ascii="Arial" w:eastAsia="Arial" w:hAnsi="Arial"/>
          <w:strike/>
          <w:sz w:val="24"/>
          <w:szCs w:val="24"/>
        </w:rPr>
      </w:pPr>
      <w:r>
        <w:rPr>
          <w:rFonts w:ascii="Arial" w:eastAsia="Arial" w:hAnsi="Arial"/>
          <w:strike/>
          <w:sz w:val="24"/>
          <w:szCs w:val="24"/>
        </w:rPr>
        <w:t>[Any LGPS Fair Deal Employees who:</w:t>
      </w:r>
    </w:p>
    <w:p w14:paraId="18D5F044" w14:textId="77777777" w:rsidR="00522043" w:rsidRDefault="004A6719">
      <w:pPr>
        <w:numPr>
          <w:ilvl w:val="2"/>
          <w:numId w:val="26"/>
        </w:numPr>
        <w:tabs>
          <w:tab w:val="left" w:pos="-13168"/>
        </w:tabs>
        <w:rPr>
          <w:rFonts w:ascii="Arial" w:eastAsia="Arial" w:hAnsi="Arial"/>
          <w:strike/>
          <w:sz w:val="24"/>
          <w:szCs w:val="24"/>
        </w:rPr>
      </w:pPr>
      <w:r>
        <w:rPr>
          <w:rFonts w:ascii="Arial" w:eastAsia="Arial" w:hAnsi="Arial"/>
          <w:strike/>
          <w:sz w:val="24"/>
          <w:szCs w:val="24"/>
        </w:rPr>
        <w:t>were active members of the LGPS (or a Broadly Comparable pension scheme) immediately before the Relevant Transfer Date shall be admitted to the LGPS with effect on and from the Relevant Transfer Date; and</w:t>
      </w:r>
    </w:p>
    <w:p w14:paraId="18D5F045" w14:textId="77777777" w:rsidR="00522043" w:rsidRDefault="004A6719">
      <w:pPr>
        <w:numPr>
          <w:ilvl w:val="2"/>
          <w:numId w:val="26"/>
        </w:numPr>
        <w:tabs>
          <w:tab w:val="left" w:pos="-13168"/>
        </w:tabs>
        <w:rPr>
          <w:rFonts w:ascii="Arial" w:eastAsia="Arial" w:hAnsi="Arial"/>
          <w:strike/>
          <w:sz w:val="24"/>
          <w:szCs w:val="24"/>
        </w:rPr>
      </w:pPr>
      <w:r>
        <w:rPr>
          <w:rFonts w:ascii="Arial" w:eastAsia="Arial" w:hAnsi="Arial"/>
          <w:strike/>
          <w:sz w:val="24"/>
          <w:szCs w:val="24"/>
        </w:rPr>
        <w:lastRenderedPageBreak/>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rPr>
          <w:rFonts w:ascii="Arial" w:eastAsia="Arial" w:hAnsi="Arial"/>
          <w:strike/>
          <w:sz w:val="24"/>
          <w:szCs w:val="24"/>
        </w:rPr>
        <w:t>. ]</w:t>
      </w:r>
      <w:proofErr w:type="gramEnd"/>
    </w:p>
    <w:p w14:paraId="18D5F046" w14:textId="77777777" w:rsidR="00522043" w:rsidRDefault="004A6719">
      <w:pPr>
        <w:tabs>
          <w:tab w:val="left" w:pos="720"/>
        </w:tabs>
        <w:ind w:left="708"/>
        <w:rPr>
          <w:rFonts w:ascii="Arial" w:eastAsia="Arial" w:hAnsi="Arial"/>
          <w:b/>
          <w:strike/>
          <w:sz w:val="24"/>
          <w:szCs w:val="24"/>
        </w:rPr>
      </w:pPr>
      <w:r>
        <w:rPr>
          <w:rFonts w:ascii="Arial" w:eastAsia="Arial" w:hAnsi="Arial"/>
          <w:b/>
          <w:strike/>
          <w:sz w:val="24"/>
          <w:szCs w:val="24"/>
        </w:rPr>
        <w:t>OPTION 2</w:t>
      </w:r>
    </w:p>
    <w:p w14:paraId="18D5F047" w14:textId="77777777" w:rsidR="00522043" w:rsidRDefault="004A6719">
      <w:pPr>
        <w:tabs>
          <w:tab w:val="left" w:pos="720"/>
        </w:tabs>
        <w:ind w:left="708"/>
        <w:rPr>
          <w:rFonts w:ascii="Arial" w:eastAsia="Arial" w:hAnsi="Arial"/>
          <w:strike/>
          <w:sz w:val="24"/>
          <w:szCs w:val="24"/>
        </w:rPr>
      </w:pPr>
      <w:r>
        <w:rPr>
          <w:rFonts w:ascii="Arial" w:eastAsia="Arial" w:hAnsi="Arial"/>
          <w:strike/>
          <w:sz w:val="24"/>
          <w:szCs w:val="24"/>
        </w:rPr>
        <w:t>[Any LGPS Fair Deal Employees whether:</w:t>
      </w:r>
    </w:p>
    <w:p w14:paraId="18D5F048" w14:textId="77777777" w:rsidR="00522043" w:rsidRDefault="004A6719">
      <w:pPr>
        <w:numPr>
          <w:ilvl w:val="2"/>
          <w:numId w:val="26"/>
        </w:numPr>
        <w:tabs>
          <w:tab w:val="left" w:pos="-13168"/>
        </w:tabs>
        <w:rPr>
          <w:rFonts w:ascii="Arial" w:eastAsia="Arial" w:hAnsi="Arial"/>
          <w:strike/>
          <w:color w:val="000000"/>
          <w:sz w:val="24"/>
          <w:szCs w:val="24"/>
        </w:rPr>
      </w:pPr>
      <w:r>
        <w:rPr>
          <w:rFonts w:ascii="Arial" w:eastAsia="Arial" w:hAnsi="Arial"/>
          <w:strike/>
          <w:color w:val="000000"/>
          <w:sz w:val="24"/>
          <w:szCs w:val="24"/>
        </w:rPr>
        <w:t xml:space="preserve">active members of the LGPS (or a Broadly Comparable pension scheme) immediately before the Relevant Transfer Date; or </w:t>
      </w:r>
    </w:p>
    <w:p w14:paraId="18D5F049" w14:textId="77777777" w:rsidR="00522043" w:rsidRDefault="004A6719">
      <w:pPr>
        <w:numPr>
          <w:ilvl w:val="2"/>
          <w:numId w:val="26"/>
        </w:numPr>
        <w:tabs>
          <w:tab w:val="left" w:pos="-13168"/>
        </w:tabs>
        <w:rPr>
          <w:rFonts w:ascii="Arial" w:eastAsia="Arial" w:hAnsi="Arial"/>
          <w:strike/>
          <w:sz w:val="24"/>
          <w:szCs w:val="24"/>
        </w:rPr>
      </w:pPr>
      <w:r>
        <w:rPr>
          <w:rFonts w:ascii="Arial" w:eastAsia="Arial" w:hAnsi="Arial"/>
          <w:strike/>
          <w:sz w:val="24"/>
          <w:szCs w:val="24"/>
        </w:rPr>
        <w:t xml:space="preserve">eligible to join the LGPS (or a Broadly Comparable pension scheme) but not active members of the LGPS (or a Broadly Comparable pension scheme) immediately before the Relevant Transfer Date </w:t>
      </w:r>
    </w:p>
    <w:p w14:paraId="18D5F04A" w14:textId="77777777" w:rsidR="00522043" w:rsidRDefault="004A6719">
      <w:pPr>
        <w:tabs>
          <w:tab w:val="left" w:pos="720"/>
        </w:tabs>
        <w:ind w:left="993"/>
        <w:rPr>
          <w:rFonts w:ascii="Arial" w:eastAsia="Arial" w:hAnsi="Arial"/>
          <w:strike/>
          <w:sz w:val="24"/>
          <w:szCs w:val="24"/>
        </w:rPr>
      </w:pPr>
      <w:r>
        <w:rPr>
          <w:rFonts w:ascii="Arial" w:eastAsia="Arial" w:hAnsi="Arial"/>
          <w:strike/>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8D5F04B" w14:textId="77777777" w:rsidR="00522043" w:rsidRDefault="004A6719">
      <w:pPr>
        <w:numPr>
          <w:ilvl w:val="1"/>
          <w:numId w:val="26"/>
        </w:numPr>
        <w:tabs>
          <w:tab w:val="left" w:pos="-9199"/>
        </w:tabs>
        <w:rPr>
          <w:rFonts w:ascii="Arial" w:eastAsia="Arial" w:hAnsi="Arial"/>
          <w:strike/>
          <w:color w:val="000000"/>
          <w:sz w:val="24"/>
          <w:szCs w:val="24"/>
        </w:rPr>
      </w:pPr>
      <w:r>
        <w:rPr>
          <w:rFonts w:ascii="Arial" w:eastAsia="Arial" w:hAnsi="Arial"/>
          <w:strike/>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18D5F04C" w14:textId="77777777" w:rsidR="00522043" w:rsidRDefault="004A6719">
      <w:pPr>
        <w:keepNext/>
        <w:numPr>
          <w:ilvl w:val="0"/>
          <w:numId w:val="16"/>
        </w:numPr>
        <w:spacing w:before="120"/>
        <w:ind w:left="357" w:hanging="357"/>
        <w:rPr>
          <w:rFonts w:ascii="Arial Bold" w:eastAsia="Arial Bold" w:hAnsi="Arial Bold" w:cs="Arial Bold"/>
          <w:b/>
          <w:strike/>
          <w:color w:val="000000"/>
          <w:sz w:val="24"/>
          <w:szCs w:val="24"/>
        </w:rPr>
      </w:pPr>
      <w:bookmarkStart w:id="46" w:name="_heading=h.sqyw64"/>
      <w:bookmarkEnd w:id="46"/>
      <w:r>
        <w:rPr>
          <w:rFonts w:ascii="Arial Bold" w:eastAsia="Arial Bold" w:hAnsi="Arial Bold" w:cs="Arial Bold"/>
          <w:b/>
          <w:strike/>
          <w:color w:val="000000"/>
          <w:sz w:val="24"/>
          <w:szCs w:val="24"/>
        </w:rPr>
        <w:t>Broadly Comparable Scheme</w:t>
      </w:r>
    </w:p>
    <w:p w14:paraId="18D5F04D" w14:textId="77777777" w:rsidR="00522043" w:rsidRDefault="004A6719">
      <w:pPr>
        <w:pStyle w:val="Heading4"/>
        <w:ind w:left="1133" w:hanging="720"/>
        <w:rPr>
          <w:rFonts w:ascii="Arial" w:eastAsia="Arial" w:hAnsi="Arial"/>
          <w:strike/>
          <w:sz w:val="24"/>
          <w:szCs w:val="24"/>
        </w:rPr>
      </w:pPr>
      <w:r>
        <w:rPr>
          <w:rFonts w:ascii="Arial" w:eastAsia="Arial" w:hAnsi="Arial"/>
          <w:strike/>
          <w:sz w:val="24"/>
          <w:szCs w:val="24"/>
        </w:rPr>
        <w:t>3.1</w:t>
      </w:r>
      <w:r>
        <w:rPr>
          <w:rFonts w:ascii="Arial" w:eastAsia="Arial" w:hAnsi="Arial"/>
          <w:strike/>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18D5F04E" w14:textId="77777777" w:rsidR="00522043" w:rsidRDefault="004A6719">
      <w:pPr>
        <w:pStyle w:val="Heading4"/>
        <w:ind w:left="1134" w:hanging="579"/>
        <w:rPr>
          <w:rFonts w:ascii="Arial" w:eastAsia="Arial" w:hAnsi="Arial"/>
          <w:strike/>
          <w:sz w:val="24"/>
          <w:szCs w:val="24"/>
        </w:rPr>
      </w:pPr>
      <w:r>
        <w:rPr>
          <w:rFonts w:ascii="Arial" w:eastAsia="Arial" w:hAnsi="Arial"/>
          <w:strike/>
          <w:sz w:val="24"/>
          <w:szCs w:val="24"/>
        </w:rPr>
        <w:t>3.2</w:t>
      </w:r>
      <w:r>
        <w:rPr>
          <w:rFonts w:ascii="Arial" w:eastAsia="Arial" w:hAnsi="Arial"/>
          <w:strike/>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18D5F04F" w14:textId="77777777" w:rsidR="00522043" w:rsidRDefault="004A6719">
      <w:pPr>
        <w:keepNext/>
        <w:numPr>
          <w:ilvl w:val="0"/>
          <w:numId w:val="16"/>
        </w:numPr>
        <w:spacing w:before="120"/>
        <w:ind w:left="357" w:hanging="357"/>
        <w:rPr>
          <w:rFonts w:ascii="Arial Bold" w:eastAsia="Arial Bold" w:hAnsi="Arial Bold" w:cs="Arial Bold"/>
          <w:b/>
          <w:strike/>
          <w:color w:val="000000"/>
          <w:sz w:val="24"/>
          <w:szCs w:val="24"/>
        </w:rPr>
      </w:pPr>
      <w:bookmarkStart w:id="47" w:name="_heading=h.3cqmetx"/>
      <w:bookmarkEnd w:id="47"/>
      <w:r>
        <w:rPr>
          <w:rFonts w:ascii="Arial Bold" w:eastAsia="Arial Bold" w:hAnsi="Arial Bold" w:cs="Arial Bold"/>
          <w:b/>
          <w:strike/>
          <w:color w:val="000000"/>
          <w:sz w:val="24"/>
          <w:szCs w:val="24"/>
        </w:rPr>
        <w:lastRenderedPageBreak/>
        <w:t>Discretionary Benefits</w:t>
      </w:r>
    </w:p>
    <w:p w14:paraId="18D5F050" w14:textId="77777777" w:rsidR="00522043" w:rsidRDefault="004A6719">
      <w:pPr>
        <w:pStyle w:val="Heading3"/>
        <w:ind w:left="720" w:hanging="10"/>
        <w:rPr>
          <w:rFonts w:ascii="Arial" w:eastAsia="Arial" w:hAnsi="Arial"/>
          <w:strike/>
          <w:sz w:val="24"/>
          <w:szCs w:val="24"/>
        </w:rPr>
      </w:pPr>
      <w:r>
        <w:rPr>
          <w:rFonts w:ascii="Arial" w:eastAsia="Arial" w:hAnsi="Arial"/>
          <w:strike/>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18D5F051" w14:textId="77777777" w:rsidR="00522043" w:rsidRDefault="004A6719">
      <w:pPr>
        <w:rPr>
          <w:rFonts w:ascii="Arial" w:eastAsia="Arial" w:hAnsi="Arial"/>
          <w:strike/>
          <w:sz w:val="24"/>
          <w:szCs w:val="24"/>
        </w:rPr>
      </w:pPr>
      <w:r>
        <w:rPr>
          <w:rFonts w:ascii="Arial" w:eastAsia="Arial" w:hAnsi="Arial"/>
          <w:strike/>
          <w:sz w:val="24"/>
          <w:szCs w:val="24"/>
        </w:rPr>
        <w:t xml:space="preserve"> </w:t>
      </w:r>
    </w:p>
    <w:p w14:paraId="18D5F052" w14:textId="77777777" w:rsidR="00522043" w:rsidRDefault="004A6719">
      <w:pPr>
        <w:keepNext/>
        <w:numPr>
          <w:ilvl w:val="0"/>
          <w:numId w:val="16"/>
        </w:numPr>
        <w:spacing w:before="120"/>
        <w:ind w:left="357" w:hanging="357"/>
      </w:pPr>
      <w:r>
        <w:rPr>
          <w:rFonts w:ascii="Arial Bold" w:eastAsia="Arial Bold" w:hAnsi="Arial Bold" w:cs="Arial Bold"/>
          <w:b/>
          <w:bCs/>
          <w:strike/>
          <w:color w:val="000000"/>
          <w:sz w:val="24"/>
          <w:szCs w:val="24"/>
        </w:rPr>
        <w:t>LGPS RISK SHARING</w:t>
      </w:r>
    </w:p>
    <w:p w14:paraId="18D5F053" w14:textId="77777777" w:rsidR="00522043" w:rsidRDefault="004A6719">
      <w:pPr>
        <w:numPr>
          <w:ilvl w:val="1"/>
          <w:numId w:val="16"/>
        </w:numPr>
        <w:tabs>
          <w:tab w:val="left" w:pos="-6938"/>
        </w:tabs>
        <w:spacing w:before="120" w:after="120"/>
        <w:ind w:hanging="720"/>
      </w:pPr>
      <w:r>
        <w:rPr>
          <w:rFonts w:ascii="Arial" w:eastAsia="Arial" w:hAnsi="Arial"/>
          <w:strike/>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18D5F054" w14:textId="77777777" w:rsidR="00522043" w:rsidRDefault="004A6719">
      <w:pPr>
        <w:numPr>
          <w:ilvl w:val="1"/>
          <w:numId w:val="16"/>
        </w:numPr>
        <w:tabs>
          <w:tab w:val="left" w:pos="-6938"/>
        </w:tabs>
        <w:spacing w:before="120" w:after="120"/>
        <w:ind w:hanging="720"/>
      </w:pPr>
      <w:r>
        <w:rPr>
          <w:rFonts w:ascii="Arial" w:eastAsia="Arial" w:hAnsi="Arial"/>
          <w:strike/>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18D5F055" w14:textId="77777777" w:rsidR="00522043" w:rsidRDefault="004A6719">
      <w:pPr>
        <w:pStyle w:val="Heading3"/>
        <w:ind w:left="1440" w:hanging="731"/>
        <w:rPr>
          <w:rFonts w:ascii="Arial" w:eastAsia="Arial" w:hAnsi="Arial"/>
          <w:strike/>
          <w:sz w:val="24"/>
          <w:szCs w:val="24"/>
        </w:rPr>
      </w:pPr>
      <w:r>
        <w:rPr>
          <w:rFonts w:ascii="Arial" w:eastAsia="Arial" w:hAnsi="Arial"/>
          <w:strike/>
          <w:sz w:val="24"/>
          <w:szCs w:val="24"/>
        </w:rPr>
        <w:t>A =</w:t>
      </w:r>
      <w:r>
        <w:rPr>
          <w:rFonts w:ascii="Arial" w:eastAsia="Arial" w:hAnsi="Arial"/>
          <w:strike/>
          <w:sz w:val="24"/>
          <w:szCs w:val="24"/>
        </w:rPr>
        <w:tab/>
        <w:t>the amount which would have been paid if contributions and payments had been paid equal to the Initial Contribution Rate for that Contract Year; and</w:t>
      </w:r>
    </w:p>
    <w:p w14:paraId="18D5F056" w14:textId="77777777" w:rsidR="00522043" w:rsidRDefault="004A6719">
      <w:pPr>
        <w:pStyle w:val="Heading3"/>
        <w:ind w:left="1440" w:hanging="731"/>
        <w:rPr>
          <w:rFonts w:ascii="Arial" w:eastAsia="Arial" w:hAnsi="Arial"/>
          <w:strike/>
          <w:sz w:val="24"/>
          <w:szCs w:val="24"/>
        </w:rPr>
      </w:pPr>
      <w:r>
        <w:rPr>
          <w:rFonts w:ascii="Arial" w:eastAsia="Arial" w:hAnsi="Arial"/>
          <w:strike/>
          <w:sz w:val="24"/>
          <w:szCs w:val="24"/>
        </w:rPr>
        <w:t>B =</w:t>
      </w:r>
      <w:r>
        <w:rPr>
          <w:rFonts w:ascii="Arial" w:eastAsia="Arial" w:hAnsi="Arial"/>
          <w:strike/>
          <w:sz w:val="24"/>
          <w:szCs w:val="24"/>
        </w:rPr>
        <w:tab/>
        <w:t>the amount of contributions or payments actually paid by the Supplier or Subcontractor for that Contract Year, as the case may be, to the Fund.</w:t>
      </w:r>
    </w:p>
    <w:p w14:paraId="18D5F057" w14:textId="77777777" w:rsidR="00522043" w:rsidRDefault="004A6719">
      <w:pPr>
        <w:numPr>
          <w:ilvl w:val="1"/>
          <w:numId w:val="16"/>
        </w:numPr>
        <w:tabs>
          <w:tab w:val="left" w:pos="-6938"/>
        </w:tabs>
        <w:spacing w:before="120" w:after="120"/>
        <w:ind w:hanging="720"/>
      </w:pPr>
      <w:r>
        <w:rPr>
          <w:rFonts w:ascii="Arial" w:eastAsia="Arial" w:hAnsi="Arial"/>
          <w:strike/>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strike/>
          <w:color w:val="000000"/>
          <w:sz w:val="24"/>
          <w:szCs w:val="24"/>
        </w:rPr>
        <w:t>Exit Payment</w:t>
      </w:r>
      <w:r>
        <w:rPr>
          <w:rFonts w:ascii="Arial" w:eastAsia="Arial" w:hAnsi="Arial"/>
          <w:strike/>
          <w:color w:val="000000"/>
          <w:sz w:val="24"/>
          <w:szCs w:val="24"/>
        </w:rPr>
        <w:t>”), such Exit Payment shall be paid by the Supplier or any Subcontractor (as the case may be) and the Supplier shall be reimbursed by the Buyer.</w:t>
      </w:r>
    </w:p>
    <w:p w14:paraId="18D5F058" w14:textId="77777777" w:rsidR="00522043" w:rsidRDefault="004A6719">
      <w:pPr>
        <w:numPr>
          <w:ilvl w:val="1"/>
          <w:numId w:val="16"/>
        </w:numPr>
        <w:tabs>
          <w:tab w:val="left" w:pos="-6938"/>
        </w:tabs>
        <w:spacing w:before="120" w:after="120"/>
        <w:ind w:hanging="720"/>
        <w:rPr>
          <w:rFonts w:ascii="Arial" w:eastAsia="Arial" w:hAnsi="Arial"/>
          <w:strike/>
          <w:color w:val="000000"/>
          <w:sz w:val="24"/>
          <w:szCs w:val="24"/>
        </w:rPr>
      </w:pPr>
      <w:r>
        <w:rPr>
          <w:rFonts w:ascii="Arial" w:eastAsia="Arial" w:hAnsi="Arial"/>
          <w:strike/>
          <w:color w:val="000000"/>
          <w:sz w:val="24"/>
          <w:szCs w:val="24"/>
        </w:rPr>
        <w:t>The Supplier and any Subcontractors shall at all times be responsible for the following costs:</w:t>
      </w:r>
    </w:p>
    <w:p w14:paraId="18D5F059"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any employer contributions relating to the costs of early retirement benefits arising on redundancy or as a result of business efficiency under Regulation 30(7) of the 2013 Regulations or otherwise;</w:t>
      </w:r>
    </w:p>
    <w:p w14:paraId="18D5F05A" w14:textId="77777777" w:rsidR="00522043" w:rsidRDefault="004A6719">
      <w:pPr>
        <w:numPr>
          <w:ilvl w:val="2"/>
          <w:numId w:val="16"/>
        </w:numPr>
        <w:spacing w:before="120" w:after="120"/>
      </w:pPr>
      <w:r>
        <w:rPr>
          <w:rFonts w:ascii="Arial" w:eastAsia="Arial" w:hAnsi="Arial"/>
          <w:strike/>
          <w:color w:val="000000"/>
          <w:sz w:val="24"/>
          <w:szCs w:val="24"/>
        </w:rPr>
        <w:lastRenderedPageBreak/>
        <w:t>any payment of Fund benefits to active members on the grounds of ill health or infirmity of mind or body under Regulation 35 of the 2013 Regulations or otherwise;</w:t>
      </w:r>
    </w:p>
    <w:p w14:paraId="18D5F05B"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any payment of Fund benefits to deferred or deferred pensioner members on the grounds of ill health or infirmity of mind or body under Regulation 38 of the 2013 Regulations or otherwise;</w:t>
      </w:r>
    </w:p>
    <w:p w14:paraId="18D5F05C"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18D5F05D"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18D5F05E"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18D5F05F"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18D5F060"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18D5F061"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 xml:space="preserve">the costs of any reports and advice requested by or </w:t>
      </w:r>
      <w:proofErr w:type="gramStart"/>
      <w:r>
        <w:rPr>
          <w:rFonts w:ascii="Arial" w:eastAsia="Arial" w:hAnsi="Arial"/>
          <w:strike/>
          <w:color w:val="000000"/>
          <w:sz w:val="24"/>
          <w:szCs w:val="24"/>
        </w:rPr>
        <w:t>arising  from</w:t>
      </w:r>
      <w:proofErr w:type="gramEnd"/>
      <w:r>
        <w:rPr>
          <w:rFonts w:ascii="Arial" w:eastAsia="Arial" w:hAnsi="Arial"/>
          <w:strike/>
          <w:color w:val="000000"/>
          <w:sz w:val="24"/>
          <w:szCs w:val="24"/>
        </w:rPr>
        <w:t xml:space="preserve"> an instruction given by the Supplier or a Subcontractor from the Fund Actuary; and/or</w:t>
      </w:r>
    </w:p>
    <w:p w14:paraId="18D5F062"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Any interest payable under the 2013 Regulations or LGPS Administration Agreement.</w:t>
      </w:r>
    </w:p>
    <w:p w14:paraId="18D5F063" w14:textId="77777777" w:rsidR="00522043" w:rsidRDefault="004A6719">
      <w:pPr>
        <w:numPr>
          <w:ilvl w:val="1"/>
          <w:numId w:val="16"/>
        </w:numPr>
        <w:tabs>
          <w:tab w:val="left" w:pos="-6938"/>
        </w:tabs>
        <w:spacing w:before="120" w:after="120"/>
        <w:ind w:hanging="720"/>
        <w:rPr>
          <w:rFonts w:ascii="Arial" w:eastAsia="Arial" w:hAnsi="Arial"/>
          <w:strike/>
          <w:color w:val="000000"/>
          <w:sz w:val="24"/>
          <w:szCs w:val="24"/>
        </w:rPr>
      </w:pPr>
      <w:r>
        <w:rPr>
          <w:rFonts w:ascii="Arial" w:eastAsia="Arial" w:hAnsi="Arial"/>
          <w:strike/>
          <w:color w:val="000000"/>
          <w:sz w:val="24"/>
          <w:szCs w:val="24"/>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w:t>
      </w:r>
      <w:r>
        <w:rPr>
          <w:rFonts w:ascii="Arial" w:eastAsia="Arial" w:hAnsi="Arial"/>
          <w:strike/>
          <w:color w:val="000000"/>
          <w:sz w:val="24"/>
          <w:szCs w:val="24"/>
        </w:rPr>
        <w:lastRenderedPageBreak/>
        <w:t>from the calculation. In the event of any dispute as to level of any cost that should be excluded from the calculation, the opinion of the Fund Actuary shall be final and binding.</w:t>
      </w:r>
    </w:p>
    <w:p w14:paraId="18D5F064" w14:textId="77777777" w:rsidR="00522043" w:rsidRDefault="004A6719">
      <w:pPr>
        <w:numPr>
          <w:ilvl w:val="1"/>
          <w:numId w:val="16"/>
        </w:numPr>
        <w:tabs>
          <w:tab w:val="left" w:pos="-6938"/>
        </w:tabs>
        <w:spacing w:before="120" w:after="120"/>
        <w:ind w:hanging="720"/>
      </w:pPr>
      <w:r>
        <w:rPr>
          <w:rFonts w:ascii="Arial" w:eastAsia="Arial" w:hAnsi="Arial"/>
          <w:strike/>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strike/>
          <w:color w:val="000000"/>
          <w:sz w:val="24"/>
          <w:szCs w:val="24"/>
        </w:rPr>
        <w:t>Exit Credit</w:t>
      </w:r>
      <w:r>
        <w:rPr>
          <w:rFonts w:ascii="Arial" w:eastAsia="Arial" w:hAnsi="Arial"/>
          <w:strike/>
          <w:color w:val="000000"/>
          <w:sz w:val="24"/>
          <w:szCs w:val="24"/>
        </w:rPr>
        <w:t xml:space="preserve">”), the Supplier shall (or procure that any Subcontractor shall) reimburse the Buyer an amount equal to the Exit Credit within twenty (20) Working Days of receipt of the Exit Credit. </w:t>
      </w:r>
    </w:p>
    <w:p w14:paraId="18D5F065" w14:textId="77777777" w:rsidR="00522043" w:rsidRDefault="004A6719">
      <w:pPr>
        <w:numPr>
          <w:ilvl w:val="1"/>
          <w:numId w:val="16"/>
        </w:numPr>
        <w:tabs>
          <w:tab w:val="left" w:pos="-6938"/>
        </w:tabs>
        <w:spacing w:before="120" w:after="120"/>
        <w:ind w:hanging="720"/>
        <w:rPr>
          <w:rFonts w:ascii="Arial" w:eastAsia="Arial" w:hAnsi="Arial"/>
          <w:strike/>
          <w:color w:val="000000"/>
          <w:sz w:val="24"/>
          <w:szCs w:val="24"/>
        </w:rPr>
      </w:pPr>
      <w:r>
        <w:rPr>
          <w:rFonts w:ascii="Arial" w:eastAsia="Arial" w:hAnsi="Arial"/>
          <w:strike/>
          <w:color w:val="000000"/>
          <w:sz w:val="24"/>
          <w:szCs w:val="24"/>
        </w:rPr>
        <w:t>The Supplier shall (or procure that the Subcontractor shall) notify the Buyer in writing within twenty (20) Working Days:</w:t>
      </w:r>
    </w:p>
    <w:p w14:paraId="18D5F066"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 xml:space="preserve">of the end of each Contract Year of any Excess Amount or Refund Amount </w:t>
      </w:r>
      <w:proofErr w:type="gramStart"/>
      <w:r>
        <w:rPr>
          <w:rFonts w:ascii="Arial" w:eastAsia="Arial" w:hAnsi="Arial"/>
          <w:strike/>
          <w:color w:val="000000"/>
          <w:sz w:val="24"/>
          <w:szCs w:val="24"/>
        </w:rPr>
        <w:t>due  in</w:t>
      </w:r>
      <w:proofErr w:type="gramEnd"/>
      <w:r>
        <w:rPr>
          <w:rFonts w:ascii="Arial" w:eastAsia="Arial" w:hAnsi="Arial"/>
          <w:strike/>
          <w:color w:val="000000"/>
          <w:sz w:val="24"/>
          <w:szCs w:val="24"/>
        </w:rPr>
        <w:t xml:space="preserve"> respect of the Contract Year that has just ended and provide a reasonable summary of how the Excess Amount or Refund Amount was calculated; and</w:t>
      </w:r>
    </w:p>
    <w:p w14:paraId="18D5F067"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 xml:space="preserve">of being informed by the Administering </w:t>
      </w:r>
      <w:proofErr w:type="gramStart"/>
      <w:r>
        <w:rPr>
          <w:rFonts w:ascii="Arial" w:eastAsia="Arial" w:hAnsi="Arial"/>
          <w:strike/>
          <w:color w:val="000000"/>
          <w:sz w:val="24"/>
          <w:szCs w:val="24"/>
        </w:rPr>
        <w:t>Buyer  of</w:t>
      </w:r>
      <w:proofErr w:type="gramEnd"/>
      <w:r>
        <w:rPr>
          <w:rFonts w:ascii="Arial" w:eastAsia="Arial" w:hAnsi="Arial"/>
          <w:strike/>
          <w:color w:val="000000"/>
          <w:sz w:val="24"/>
          <w:szCs w:val="24"/>
        </w:rPr>
        <w:t xml:space="preserve"> any Exit Payment or Exit Credit that is determined by as being due from or to the Supplier or a Subcontractor and provide a copy of any revised rates and adjustments certificate detailing the Exit Payment or Exit Credit and its calculation.</w:t>
      </w:r>
    </w:p>
    <w:p w14:paraId="18D5F068" w14:textId="77777777" w:rsidR="00522043" w:rsidRDefault="004A6719">
      <w:pPr>
        <w:numPr>
          <w:ilvl w:val="1"/>
          <w:numId w:val="16"/>
        </w:numPr>
        <w:tabs>
          <w:tab w:val="left" w:pos="-6938"/>
        </w:tabs>
        <w:spacing w:before="120" w:after="120"/>
        <w:ind w:hanging="720"/>
        <w:rPr>
          <w:rFonts w:ascii="Arial" w:eastAsia="Arial" w:hAnsi="Arial"/>
          <w:strike/>
          <w:color w:val="000000"/>
          <w:sz w:val="24"/>
          <w:szCs w:val="24"/>
        </w:rPr>
      </w:pPr>
      <w:r>
        <w:rPr>
          <w:rFonts w:ascii="Arial" w:eastAsia="Arial" w:hAnsi="Arial"/>
          <w:strike/>
          <w:color w:val="000000"/>
          <w:sz w:val="24"/>
          <w:szCs w:val="24"/>
        </w:rPr>
        <w:t xml:space="preserve">Within twenty (20) Working Days of receiving the notification under paragraph </w:t>
      </w:r>
      <w:proofErr w:type="gramStart"/>
      <w:r>
        <w:rPr>
          <w:rFonts w:ascii="Arial" w:eastAsia="Arial" w:hAnsi="Arial"/>
          <w:strike/>
          <w:color w:val="000000"/>
          <w:sz w:val="24"/>
          <w:szCs w:val="24"/>
        </w:rPr>
        <w:t>5.7  above</w:t>
      </w:r>
      <w:proofErr w:type="gramEnd"/>
      <w:r>
        <w:rPr>
          <w:rFonts w:ascii="Arial" w:eastAsia="Arial" w:hAnsi="Arial"/>
          <w:strike/>
          <w:color w:val="000000"/>
          <w:sz w:val="24"/>
          <w:szCs w:val="24"/>
        </w:rPr>
        <w:t>, the Buyer shall either:</w:t>
      </w:r>
    </w:p>
    <w:p w14:paraId="18D5F069"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notify the Supplier in writing of its acceptance of the Excess Amount, Refund Amount or Exit Payment;</w:t>
      </w:r>
    </w:p>
    <w:p w14:paraId="18D5F06A"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request further information or evidence about the Excess Amount, Refund Amount or Exit Payment from the Supplier; and/or</w:t>
      </w:r>
    </w:p>
    <w:p w14:paraId="18D5F06B" w14:textId="77777777" w:rsidR="00522043" w:rsidRDefault="004A6719">
      <w:pPr>
        <w:numPr>
          <w:ilvl w:val="2"/>
          <w:numId w:val="16"/>
        </w:numPr>
        <w:spacing w:before="120" w:after="120"/>
        <w:rPr>
          <w:rFonts w:ascii="Arial" w:eastAsia="Arial" w:hAnsi="Arial"/>
          <w:strike/>
          <w:color w:val="000000"/>
          <w:sz w:val="24"/>
          <w:szCs w:val="24"/>
        </w:rPr>
      </w:pPr>
      <w:r>
        <w:rPr>
          <w:rFonts w:ascii="Arial" w:eastAsia="Arial" w:hAnsi="Arial"/>
          <w:strike/>
          <w:color w:val="000000"/>
          <w:sz w:val="24"/>
          <w:szCs w:val="24"/>
        </w:rPr>
        <w:t>Request a meeting with the Supplier to discuss or clarify the information or evidence provided.</w:t>
      </w:r>
    </w:p>
    <w:p w14:paraId="18D5F06C" w14:textId="77777777" w:rsidR="00522043" w:rsidRDefault="004A6719">
      <w:pPr>
        <w:numPr>
          <w:ilvl w:val="1"/>
          <w:numId w:val="16"/>
        </w:numPr>
        <w:tabs>
          <w:tab w:val="left" w:pos="-6938"/>
        </w:tabs>
        <w:spacing w:before="120" w:after="120"/>
        <w:ind w:hanging="720"/>
        <w:rPr>
          <w:rFonts w:ascii="Arial" w:eastAsia="Arial" w:hAnsi="Arial"/>
          <w:strike/>
          <w:color w:val="000000"/>
          <w:sz w:val="24"/>
          <w:szCs w:val="24"/>
        </w:rPr>
      </w:pPr>
      <w:r>
        <w:rPr>
          <w:rFonts w:ascii="Arial" w:eastAsia="Arial" w:hAnsi="Arial"/>
          <w:strike/>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18D5F06D" w14:textId="77777777" w:rsidR="00522043" w:rsidRDefault="004A6719">
      <w:pPr>
        <w:numPr>
          <w:ilvl w:val="1"/>
          <w:numId w:val="16"/>
        </w:numPr>
        <w:tabs>
          <w:tab w:val="left" w:pos="-6938"/>
        </w:tabs>
        <w:spacing w:before="120" w:after="120"/>
        <w:ind w:hanging="720"/>
        <w:rPr>
          <w:rFonts w:ascii="Arial" w:eastAsia="Arial" w:hAnsi="Arial"/>
          <w:strike/>
          <w:color w:val="000000"/>
          <w:sz w:val="24"/>
          <w:szCs w:val="24"/>
        </w:rPr>
      </w:pPr>
      <w:r>
        <w:rPr>
          <w:rFonts w:ascii="Arial" w:eastAsia="Arial" w:hAnsi="Arial"/>
          <w:strike/>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18D5F06E" w14:textId="77777777" w:rsidR="00522043" w:rsidRDefault="004A6719">
      <w:pPr>
        <w:numPr>
          <w:ilvl w:val="1"/>
          <w:numId w:val="16"/>
        </w:numPr>
        <w:tabs>
          <w:tab w:val="left" w:pos="-6938"/>
        </w:tabs>
        <w:spacing w:before="120" w:after="120"/>
        <w:ind w:hanging="720"/>
        <w:rPr>
          <w:rFonts w:ascii="Arial" w:eastAsia="Arial" w:hAnsi="Arial"/>
          <w:strike/>
          <w:color w:val="000000"/>
          <w:sz w:val="24"/>
          <w:szCs w:val="24"/>
        </w:rPr>
      </w:pPr>
      <w:r>
        <w:rPr>
          <w:rFonts w:ascii="Arial" w:eastAsia="Arial" w:hAnsi="Arial"/>
          <w:strike/>
          <w:color w:val="000000"/>
          <w:sz w:val="24"/>
          <w:szCs w:val="24"/>
        </w:rPr>
        <w:lastRenderedPageBreak/>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18D5F06F" w14:textId="77777777" w:rsidR="00522043" w:rsidRDefault="004A6719">
      <w:pPr>
        <w:numPr>
          <w:ilvl w:val="1"/>
          <w:numId w:val="16"/>
        </w:numPr>
        <w:tabs>
          <w:tab w:val="left" w:pos="-6938"/>
        </w:tabs>
        <w:spacing w:before="120" w:after="120"/>
        <w:ind w:hanging="720"/>
        <w:rPr>
          <w:rFonts w:ascii="Arial" w:eastAsia="Arial" w:hAnsi="Arial"/>
          <w:strike/>
          <w:color w:val="000000"/>
          <w:sz w:val="24"/>
          <w:szCs w:val="24"/>
        </w:rPr>
      </w:pPr>
      <w:r>
        <w:rPr>
          <w:rFonts w:ascii="Arial" w:eastAsia="Arial" w:hAnsi="Arial"/>
          <w:strike/>
          <w:color w:val="000000"/>
          <w:sz w:val="24"/>
          <w:szCs w:val="24"/>
        </w:rPr>
        <w:t xml:space="preserve">This paragraph 5 shall survive termination of the relevant Contract. </w:t>
      </w:r>
    </w:p>
    <w:p w14:paraId="18D5F070" w14:textId="77777777" w:rsidR="00522043" w:rsidRDefault="00522043">
      <w:pPr>
        <w:keepNext/>
        <w:spacing w:before="120"/>
        <w:ind w:left="720" w:hanging="720"/>
        <w:rPr>
          <w:rFonts w:ascii="Arial Bold" w:eastAsia="Arial Bold" w:hAnsi="Arial Bold" w:cs="Arial Bold"/>
          <w:b/>
          <w:color w:val="000000"/>
          <w:sz w:val="24"/>
          <w:szCs w:val="24"/>
        </w:rPr>
      </w:pPr>
    </w:p>
    <w:p w14:paraId="18D5F071" w14:textId="77777777" w:rsidR="00522043" w:rsidRDefault="00522043">
      <w:pPr>
        <w:spacing w:after="120"/>
      </w:pPr>
      <w:bookmarkStart w:id="48" w:name="_heading=h.1rvwp1q"/>
      <w:bookmarkEnd w:id="48"/>
    </w:p>
    <w:p w14:paraId="18D5F072" w14:textId="77777777" w:rsidR="00522043" w:rsidRDefault="004A6719">
      <w:pPr>
        <w:pageBreakBefore/>
        <w:spacing w:after="120"/>
      </w:pPr>
      <w:r>
        <w:rPr>
          <w:rFonts w:ascii="Arial Bold" w:eastAsia="Arial Bold" w:hAnsi="Arial Bold" w:cs="Arial Bold"/>
          <w:b/>
          <w:sz w:val="36"/>
          <w:szCs w:val="36"/>
        </w:rPr>
        <w:lastRenderedPageBreak/>
        <w:t>Annex D4: Other Schemes</w:t>
      </w:r>
    </w:p>
    <w:p w14:paraId="18D5F073" w14:textId="77777777" w:rsidR="00522043" w:rsidRDefault="004A6719">
      <w:r>
        <w:rPr>
          <w:rFonts w:ascii="Arial" w:eastAsia="Arial" w:hAnsi="Arial"/>
          <w:sz w:val="24"/>
          <w:szCs w:val="24"/>
        </w:rPr>
        <w:t>Placeholder for Pension Schemes other than LGPS, CSPS &amp; NHSPS</w:t>
      </w:r>
    </w:p>
    <w:p w14:paraId="18D5F074" w14:textId="77777777" w:rsidR="00522043" w:rsidRDefault="004A6719">
      <w:pPr>
        <w:pageBreakBefore/>
        <w:spacing w:before="120" w:after="120"/>
      </w:pPr>
      <w:r>
        <w:rPr>
          <w:rFonts w:ascii="Arial Bold" w:eastAsia="Arial Bold" w:hAnsi="Arial Bold" w:cs="Arial Bold"/>
          <w:b/>
          <w:color w:val="000000"/>
          <w:sz w:val="36"/>
          <w:szCs w:val="36"/>
        </w:rPr>
        <w:lastRenderedPageBreak/>
        <w:t xml:space="preserve">Part E: Staff Transfer on Exit </w:t>
      </w:r>
    </w:p>
    <w:p w14:paraId="18D5F075" w14:textId="77777777" w:rsidR="00522043" w:rsidRDefault="004A6719">
      <w:pPr>
        <w:keepNext/>
        <w:numPr>
          <w:ilvl w:val="0"/>
          <w:numId w:val="27"/>
        </w:numPr>
        <w:spacing w:before="120"/>
        <w:ind w:left="357" w:hanging="357"/>
      </w:pPr>
      <w:r>
        <w:rPr>
          <w:rFonts w:ascii="Arial Bold" w:eastAsia="Arial Bold" w:hAnsi="Arial Bold" w:cs="Arial Bold"/>
          <w:b/>
          <w:color w:val="000000"/>
          <w:sz w:val="24"/>
          <w:szCs w:val="24"/>
        </w:rPr>
        <w:t>Obligations before a Staff Transfer</w:t>
      </w:r>
    </w:p>
    <w:p w14:paraId="18D5F076" w14:textId="77777777" w:rsidR="00522043" w:rsidRDefault="004A6719">
      <w:pPr>
        <w:keepNext/>
        <w:numPr>
          <w:ilvl w:val="1"/>
          <w:numId w:val="27"/>
        </w:numPr>
        <w:tabs>
          <w:tab w:val="left" w:pos="-4047"/>
        </w:tabs>
        <w:spacing w:before="120" w:after="120"/>
        <w:rPr>
          <w:rFonts w:ascii="Arial" w:eastAsia="Arial" w:hAnsi="Arial"/>
          <w:color w:val="000000"/>
          <w:sz w:val="24"/>
          <w:szCs w:val="24"/>
        </w:rPr>
      </w:pPr>
      <w:bookmarkStart w:id="49" w:name="_heading=h.4bvk7pj"/>
      <w:bookmarkEnd w:id="49"/>
      <w:r>
        <w:rPr>
          <w:rFonts w:ascii="Arial" w:eastAsia="Arial" w:hAnsi="Arial"/>
          <w:color w:val="000000"/>
          <w:sz w:val="24"/>
          <w:szCs w:val="24"/>
        </w:rPr>
        <w:t>The Supplier agrees that within 20 Working Days of the earliest of:</w:t>
      </w:r>
    </w:p>
    <w:p w14:paraId="18D5F077" w14:textId="77777777" w:rsidR="00522043" w:rsidRDefault="004A6719">
      <w:pPr>
        <w:numPr>
          <w:ilvl w:val="2"/>
          <w:numId w:val="27"/>
        </w:numPr>
        <w:spacing w:before="120" w:after="120"/>
        <w:ind w:left="1842" w:hanging="992"/>
        <w:rPr>
          <w:rFonts w:ascii="Arial" w:eastAsia="Arial" w:hAnsi="Arial"/>
          <w:color w:val="000000"/>
          <w:sz w:val="24"/>
          <w:szCs w:val="24"/>
        </w:rPr>
      </w:pPr>
      <w:bookmarkStart w:id="50" w:name="_heading=h.2r0uhxc"/>
      <w:bookmarkEnd w:id="50"/>
      <w:r>
        <w:rPr>
          <w:rFonts w:ascii="Arial" w:eastAsia="Arial" w:hAnsi="Arial"/>
          <w:color w:val="000000"/>
          <w:sz w:val="24"/>
          <w:szCs w:val="24"/>
        </w:rPr>
        <w:t xml:space="preserve">receipt of a notification from the Buyer of a Service Transfer or intended Service Transfer; </w:t>
      </w:r>
    </w:p>
    <w:p w14:paraId="18D5F078" w14:textId="77777777" w:rsidR="00522043" w:rsidRDefault="004A6719">
      <w:pPr>
        <w:numPr>
          <w:ilvl w:val="2"/>
          <w:numId w:val="27"/>
        </w:numPr>
        <w:spacing w:before="120" w:after="120"/>
        <w:ind w:left="1842" w:hanging="992"/>
        <w:rPr>
          <w:rFonts w:ascii="Arial" w:eastAsia="Arial" w:hAnsi="Arial"/>
          <w:color w:val="000000"/>
          <w:sz w:val="24"/>
          <w:szCs w:val="24"/>
        </w:rPr>
      </w:pPr>
      <w:bookmarkStart w:id="51" w:name="_heading=h.1664s55"/>
      <w:bookmarkEnd w:id="51"/>
      <w:r>
        <w:rPr>
          <w:rFonts w:ascii="Arial" w:eastAsia="Arial" w:hAnsi="Arial"/>
          <w:color w:val="000000"/>
          <w:sz w:val="24"/>
          <w:szCs w:val="24"/>
        </w:rPr>
        <w:t xml:space="preserve">receipt of the giving of notice of early termination or any Partial Termination of the relevant Contract; </w:t>
      </w:r>
    </w:p>
    <w:p w14:paraId="18D5F079" w14:textId="77777777" w:rsidR="00522043" w:rsidRDefault="004A6719">
      <w:pPr>
        <w:numPr>
          <w:ilvl w:val="2"/>
          <w:numId w:val="27"/>
        </w:numPr>
        <w:spacing w:before="120" w:after="120"/>
        <w:ind w:left="1842" w:hanging="992"/>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18D5F07A" w14:textId="77777777" w:rsidR="00522043" w:rsidRDefault="004A6719">
      <w:pPr>
        <w:numPr>
          <w:ilvl w:val="2"/>
          <w:numId w:val="27"/>
        </w:numPr>
        <w:spacing w:before="120" w:after="120"/>
        <w:ind w:left="1842" w:hanging="992"/>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18D5F07B" w14:textId="77777777" w:rsidR="00522043" w:rsidRDefault="004A6719">
      <w:pP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18D5F07C" w14:textId="77777777" w:rsidR="00522043" w:rsidRDefault="004A6719">
      <w:pPr>
        <w:numPr>
          <w:ilvl w:val="1"/>
          <w:numId w:val="27"/>
        </w:numPr>
        <w:tabs>
          <w:tab w:val="left" w:pos="-4047"/>
        </w:tabs>
        <w:spacing w:before="120" w:after="120"/>
        <w:rPr>
          <w:rFonts w:ascii="Arial" w:eastAsia="Arial" w:hAnsi="Arial"/>
          <w:color w:val="000000"/>
          <w:sz w:val="24"/>
          <w:szCs w:val="24"/>
        </w:rPr>
      </w:pPr>
      <w:bookmarkStart w:id="52" w:name="_heading=h.3q5sasy"/>
      <w:bookmarkEnd w:id="52"/>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18D5F07D" w14:textId="77777777" w:rsidR="00522043" w:rsidRDefault="004A6719">
      <w:pPr>
        <w:numPr>
          <w:ilvl w:val="1"/>
          <w:numId w:val="27"/>
        </w:numPr>
        <w:tabs>
          <w:tab w:val="left" w:pos="-4047"/>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18D5F07E" w14:textId="77777777" w:rsidR="00522043" w:rsidRDefault="004A6719">
      <w:pPr>
        <w:numPr>
          <w:ilvl w:val="1"/>
          <w:numId w:val="27"/>
        </w:numPr>
        <w:tabs>
          <w:tab w:val="left" w:pos="-4047"/>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18D5F07F" w14:textId="77777777" w:rsidR="00522043" w:rsidRDefault="004A6719">
      <w:pPr>
        <w:numPr>
          <w:ilvl w:val="1"/>
          <w:numId w:val="27"/>
        </w:numPr>
        <w:tabs>
          <w:tab w:val="left" w:pos="-4047"/>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18D5F080" w14:textId="77777777" w:rsidR="00522043" w:rsidRDefault="00522043">
      <w:pPr>
        <w:keepNext/>
        <w:tabs>
          <w:tab w:val="left" w:pos="993"/>
        </w:tabs>
        <w:spacing w:before="120" w:after="120"/>
        <w:ind w:left="720" w:hanging="720"/>
        <w:rPr>
          <w:rFonts w:ascii="Arial" w:eastAsia="Arial" w:hAnsi="Arial"/>
          <w:color w:val="000000"/>
          <w:sz w:val="24"/>
          <w:szCs w:val="24"/>
        </w:rPr>
      </w:pPr>
    </w:p>
    <w:p w14:paraId="18D5F081"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18D5F082"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18D5F083"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18D5F084"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18D5F085"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18D5F086"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18D5F087" w14:textId="77777777" w:rsidR="00522043" w:rsidRDefault="004A6719">
      <w:pPr>
        <w:tabs>
          <w:tab w:val="left" w:pos="993"/>
        </w:tabs>
        <w:spacing w:before="120" w:after="120"/>
        <w:ind w:left="850"/>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18D5F088" w14:textId="77777777" w:rsidR="00522043" w:rsidRDefault="004A6719">
      <w:pPr>
        <w:keepNext/>
        <w:numPr>
          <w:ilvl w:val="1"/>
          <w:numId w:val="27"/>
        </w:numPr>
        <w:tabs>
          <w:tab w:val="left" w:pos="-4047"/>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14:paraId="18D5F089" w14:textId="77777777" w:rsidR="00522043" w:rsidRDefault="004A6719">
      <w:pPr>
        <w:numPr>
          <w:ilvl w:val="2"/>
          <w:numId w:val="27"/>
        </w:numPr>
        <w:spacing w:before="120" w:after="120"/>
        <w:ind w:left="1559" w:hanging="708"/>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18D5F08A" w14:textId="77777777" w:rsidR="00522043" w:rsidRDefault="004A6719">
      <w:pPr>
        <w:numPr>
          <w:ilvl w:val="2"/>
          <w:numId w:val="27"/>
        </w:numPr>
        <w:spacing w:before="120" w:after="120"/>
        <w:ind w:left="1559" w:hanging="708"/>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18D5F08B" w14:textId="77777777" w:rsidR="00522043" w:rsidRDefault="004A6719">
      <w:pPr>
        <w:numPr>
          <w:ilvl w:val="2"/>
          <w:numId w:val="27"/>
        </w:numPr>
        <w:spacing w:before="120" w:after="120"/>
        <w:ind w:left="1559" w:hanging="708"/>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18D5F08C" w14:textId="77777777" w:rsidR="00522043" w:rsidRDefault="004A6719">
      <w:pPr>
        <w:numPr>
          <w:ilvl w:val="2"/>
          <w:numId w:val="27"/>
        </w:numPr>
        <w:spacing w:before="120" w:after="120"/>
        <w:ind w:left="1559" w:hanging="708"/>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18D5F08D" w14:textId="77777777" w:rsidR="00522043" w:rsidRDefault="004A6719">
      <w:pPr>
        <w:keepNext/>
        <w:numPr>
          <w:ilvl w:val="1"/>
          <w:numId w:val="27"/>
        </w:numPr>
        <w:tabs>
          <w:tab w:val="left" w:pos="-4047"/>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w:t>
      </w:r>
      <w:r>
        <w:rPr>
          <w:rFonts w:ascii="Arial" w:eastAsia="Arial" w:hAnsi="Arial"/>
          <w:color w:val="000000"/>
          <w:sz w:val="24"/>
          <w:szCs w:val="24"/>
        </w:rPr>
        <w:lastRenderedPageBreak/>
        <w:t xml:space="preserve">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18D5F08E"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14:paraId="18D5F08F"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18D5F090"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details of cumulative tax paid;</w:t>
      </w:r>
    </w:p>
    <w:p w14:paraId="18D5F091"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tax code;</w:t>
      </w:r>
    </w:p>
    <w:p w14:paraId="18D5F092"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details of any voluntary deductions from pay; and</w:t>
      </w:r>
    </w:p>
    <w:p w14:paraId="18D5F093"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18D5F094" w14:textId="77777777" w:rsidR="00522043" w:rsidRDefault="004A6719">
      <w:pPr>
        <w:keepNext/>
        <w:numPr>
          <w:ilvl w:val="0"/>
          <w:numId w:val="27"/>
        </w:numPr>
        <w:spacing w:before="120"/>
      </w:pPr>
      <w:r>
        <w:rPr>
          <w:rFonts w:ascii="Arial Bold" w:eastAsia="Arial Bold" w:hAnsi="Arial Bold" w:cs="Arial Bold"/>
          <w:b/>
          <w:color w:val="000000"/>
          <w:sz w:val="24"/>
          <w:szCs w:val="24"/>
        </w:rPr>
        <w:t>Staff Transfer when the contract ends</w:t>
      </w:r>
    </w:p>
    <w:p w14:paraId="18D5F095" w14:textId="77777777" w:rsidR="00522043" w:rsidRDefault="004A6719">
      <w:pPr>
        <w:numPr>
          <w:ilvl w:val="1"/>
          <w:numId w:val="27"/>
        </w:numPr>
        <w:tabs>
          <w:tab w:val="left" w:pos="-4047"/>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18D5F096" w14:textId="77777777" w:rsidR="00522043" w:rsidRDefault="004A6719">
      <w:pPr>
        <w:numPr>
          <w:ilvl w:val="1"/>
          <w:numId w:val="27"/>
        </w:numPr>
        <w:tabs>
          <w:tab w:val="left" w:pos="-4047"/>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w:t>
      </w:r>
      <w:r>
        <w:rPr>
          <w:rFonts w:ascii="Arial" w:eastAsia="Arial" w:hAnsi="Arial"/>
          <w:color w:val="000000"/>
          <w:sz w:val="24"/>
          <w:szCs w:val="24"/>
        </w:rPr>
        <w:lastRenderedPageBreak/>
        <w:t xml:space="preserve">Subcontractor (as appropriate); and (ii) the Replacement Supplier and/or Replacement Subcontractor.  </w:t>
      </w:r>
    </w:p>
    <w:p w14:paraId="18D5F097" w14:textId="77777777" w:rsidR="00522043" w:rsidRDefault="004A6719">
      <w:pPr>
        <w:numPr>
          <w:ilvl w:val="1"/>
          <w:numId w:val="27"/>
        </w:numPr>
        <w:tabs>
          <w:tab w:val="left" w:pos="-4047"/>
        </w:tabs>
        <w:spacing w:before="120" w:after="120"/>
        <w:rPr>
          <w:rFonts w:ascii="Arial" w:eastAsia="Arial" w:hAnsi="Arial"/>
          <w:color w:val="000000"/>
          <w:sz w:val="24"/>
          <w:szCs w:val="24"/>
        </w:rPr>
      </w:pPr>
      <w:bookmarkStart w:id="53" w:name="_heading=h.25b2l0r"/>
      <w:bookmarkEnd w:id="53"/>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18D5F098"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18D5F099"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18D5F09A" w14:textId="77777777" w:rsidR="00522043" w:rsidRDefault="004A6719">
      <w:pPr>
        <w:pStyle w:val="Heading5"/>
        <w:numPr>
          <w:ilvl w:val="4"/>
          <w:numId w:val="25"/>
        </w:numPr>
        <w:ind w:left="2409" w:hanging="708"/>
        <w:rPr>
          <w:rFonts w:ascii="Arial" w:eastAsia="Arial" w:hAnsi="Arial"/>
          <w:sz w:val="24"/>
          <w:szCs w:val="24"/>
        </w:rPr>
      </w:pPr>
      <w:r>
        <w:rPr>
          <w:rFonts w:ascii="Arial" w:eastAsia="Arial" w:hAnsi="Arial"/>
          <w:sz w:val="24"/>
          <w:szCs w:val="24"/>
        </w:rPr>
        <w:t>any collective agreement applicable to the Transferring Supplier Employees; and/or</w:t>
      </w:r>
    </w:p>
    <w:p w14:paraId="18D5F09B" w14:textId="77777777" w:rsidR="00522043" w:rsidRDefault="004A6719">
      <w:pPr>
        <w:pStyle w:val="Heading5"/>
        <w:numPr>
          <w:ilvl w:val="4"/>
          <w:numId w:val="25"/>
        </w:numPr>
        <w:ind w:left="2409" w:hanging="708"/>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18D5F09C" w14:textId="77777777" w:rsidR="00522043" w:rsidRDefault="004A6719">
      <w:pPr>
        <w:numPr>
          <w:ilvl w:val="2"/>
          <w:numId w:val="27"/>
        </w:numPr>
        <w:spacing w:before="120" w:after="120"/>
        <w:ind w:left="1700" w:hanging="850"/>
        <w:rPr>
          <w:rFonts w:ascii="Arial" w:eastAsia="Arial" w:hAnsi="Arial"/>
          <w:color w:val="000000"/>
          <w:sz w:val="24"/>
          <w:szCs w:val="24"/>
        </w:rPr>
      </w:pPr>
      <w:bookmarkStart w:id="54" w:name="_heading=h.kgcv8k"/>
      <w:bookmarkEnd w:id="54"/>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18D5F09D"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8D5F09E" w14:textId="77777777" w:rsidR="00522043" w:rsidRDefault="004A6719">
      <w:pPr>
        <w:pStyle w:val="Heading5"/>
        <w:numPr>
          <w:ilvl w:val="4"/>
          <w:numId w:val="9"/>
        </w:numPr>
        <w:ind w:left="2409" w:hanging="566"/>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18D5F09F" w14:textId="77777777" w:rsidR="00522043" w:rsidRDefault="004A6719">
      <w:pPr>
        <w:pStyle w:val="Heading5"/>
        <w:numPr>
          <w:ilvl w:val="4"/>
          <w:numId w:val="9"/>
        </w:numPr>
        <w:ind w:left="2409" w:hanging="566"/>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18D5F0A0"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w:t>
      </w:r>
      <w:r>
        <w:rPr>
          <w:rFonts w:ascii="Arial" w:eastAsia="Arial" w:hAnsi="Arial"/>
          <w:color w:val="000000"/>
          <w:sz w:val="24"/>
          <w:szCs w:val="24"/>
        </w:rPr>
        <w:lastRenderedPageBreak/>
        <w:t>Transferring Supplier Employees in respect of the period up to (and including) the Service Transfer Date);</w:t>
      </w:r>
    </w:p>
    <w:p w14:paraId="18D5F0A1"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18D5F0A2"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18D5F0A3" w14:textId="77777777" w:rsidR="00522043" w:rsidRDefault="00522043">
      <w:pPr>
        <w:spacing w:before="120" w:after="120"/>
        <w:ind w:left="2214" w:hanging="1080"/>
        <w:rPr>
          <w:rFonts w:ascii="Arial" w:eastAsia="Arial" w:hAnsi="Arial"/>
          <w:color w:val="000000"/>
          <w:sz w:val="24"/>
          <w:szCs w:val="24"/>
        </w:rPr>
      </w:pPr>
    </w:p>
    <w:p w14:paraId="18D5F0A4" w14:textId="77777777" w:rsidR="00522043" w:rsidRDefault="004A6719">
      <w:pPr>
        <w:numPr>
          <w:ilvl w:val="1"/>
          <w:numId w:val="27"/>
        </w:numPr>
        <w:tabs>
          <w:tab w:val="left" w:pos="-4047"/>
        </w:tabs>
        <w:spacing w:before="120" w:after="120"/>
        <w:rPr>
          <w:rFonts w:ascii="Arial" w:eastAsia="Arial" w:hAnsi="Arial"/>
          <w:color w:val="000000"/>
          <w:sz w:val="24"/>
          <w:szCs w:val="24"/>
        </w:rPr>
      </w:pPr>
      <w:bookmarkStart w:id="55" w:name="_heading=h.34g0dwd"/>
      <w:bookmarkEnd w:id="55"/>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18D5F0A5" w14:textId="77777777" w:rsidR="00522043" w:rsidRDefault="004A6719">
      <w:pPr>
        <w:numPr>
          <w:ilvl w:val="2"/>
          <w:numId w:val="27"/>
        </w:numPr>
        <w:spacing w:before="120" w:after="120"/>
        <w:ind w:left="1559" w:hanging="708"/>
        <w:rPr>
          <w:rFonts w:ascii="Arial" w:eastAsia="Arial" w:hAnsi="Arial"/>
          <w:color w:val="000000"/>
          <w:sz w:val="24"/>
          <w:szCs w:val="24"/>
        </w:rPr>
      </w:pPr>
      <w:r>
        <w:rPr>
          <w:rFonts w:ascii="Arial" w:eastAsia="Arial" w:hAnsi="Arial"/>
          <w:color w:val="000000"/>
          <w:sz w:val="24"/>
          <w:szCs w:val="24"/>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8D5F0A6" w14:textId="77777777" w:rsidR="00522043" w:rsidRDefault="004A6719">
      <w:pPr>
        <w:numPr>
          <w:ilvl w:val="2"/>
          <w:numId w:val="27"/>
        </w:numPr>
        <w:spacing w:before="120" w:after="120"/>
        <w:ind w:left="1559" w:hanging="708"/>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14:paraId="18D5F0A7" w14:textId="77777777" w:rsidR="00522043" w:rsidRDefault="00522043">
      <w:pPr>
        <w:spacing w:before="120" w:after="120"/>
        <w:ind w:left="1134" w:hanging="1080"/>
        <w:rPr>
          <w:rFonts w:eastAsia="Calibri" w:cs="Calibri"/>
          <w:color w:val="000000"/>
        </w:rPr>
      </w:pPr>
    </w:p>
    <w:p w14:paraId="18D5F0A8" w14:textId="77777777" w:rsidR="00522043" w:rsidRDefault="004A6719">
      <w:pPr>
        <w:keepNext/>
        <w:numPr>
          <w:ilvl w:val="1"/>
          <w:numId w:val="27"/>
        </w:numPr>
        <w:tabs>
          <w:tab w:val="left" w:pos="-4047"/>
        </w:tabs>
        <w:spacing w:before="120" w:after="120"/>
        <w:rPr>
          <w:rFonts w:ascii="Arial" w:eastAsia="Arial" w:hAnsi="Arial"/>
          <w:color w:val="000000"/>
          <w:sz w:val="24"/>
          <w:szCs w:val="24"/>
        </w:rPr>
      </w:pPr>
      <w:bookmarkStart w:id="56" w:name="_heading=h.1jlao46"/>
      <w:bookmarkEnd w:id="56"/>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18D5F0A9" w14:textId="77777777" w:rsidR="00522043" w:rsidRDefault="004A6719">
      <w:pPr>
        <w:numPr>
          <w:ilvl w:val="2"/>
          <w:numId w:val="27"/>
        </w:numPr>
        <w:spacing w:before="120" w:after="120"/>
        <w:ind w:left="1700" w:hanging="850"/>
        <w:rPr>
          <w:rFonts w:ascii="Arial" w:eastAsia="Arial" w:hAnsi="Arial"/>
          <w:color w:val="000000"/>
          <w:sz w:val="24"/>
          <w:szCs w:val="24"/>
        </w:rPr>
      </w:pPr>
      <w:bookmarkStart w:id="57" w:name="_heading=h.43ky6rz"/>
      <w:bookmarkEnd w:id="57"/>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18D5F0AA" w14:textId="77777777" w:rsidR="00522043" w:rsidRDefault="004A6719">
      <w:pPr>
        <w:numPr>
          <w:ilvl w:val="2"/>
          <w:numId w:val="27"/>
        </w:numPr>
        <w:spacing w:before="120" w:after="120"/>
        <w:ind w:left="1700" w:hanging="850"/>
        <w:rPr>
          <w:rFonts w:ascii="Arial" w:eastAsia="Arial" w:hAnsi="Arial"/>
          <w:color w:val="000000"/>
          <w:sz w:val="24"/>
          <w:szCs w:val="24"/>
        </w:rPr>
      </w:pPr>
      <w:bookmarkStart w:id="58" w:name="_heading=h.2iq8gzs"/>
      <w:bookmarkEnd w:id="58"/>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within15 Working Days of receipt of </w:t>
      </w:r>
      <w:r>
        <w:rPr>
          <w:rFonts w:ascii="Arial" w:eastAsia="Arial" w:hAnsi="Arial"/>
          <w:color w:val="000000"/>
          <w:sz w:val="24"/>
          <w:szCs w:val="24"/>
        </w:rPr>
        <w:lastRenderedPageBreak/>
        <w:t xml:space="preserve">notice from the Replacement Supplier and/or Replacement Subcontractor. </w:t>
      </w:r>
    </w:p>
    <w:p w14:paraId="18D5F0AB" w14:textId="77777777" w:rsidR="00522043" w:rsidRDefault="004A6719">
      <w:pPr>
        <w:keepNext/>
        <w:numPr>
          <w:ilvl w:val="1"/>
          <w:numId w:val="27"/>
        </w:numPr>
        <w:tabs>
          <w:tab w:val="left" w:pos="-4047"/>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18D5F0AC" w14:textId="77777777" w:rsidR="00522043" w:rsidRDefault="004A6719">
      <w:pPr>
        <w:keepNext/>
        <w:numPr>
          <w:ilvl w:val="1"/>
          <w:numId w:val="27"/>
        </w:numPr>
        <w:tabs>
          <w:tab w:val="left" w:pos="-4047"/>
        </w:tabs>
        <w:spacing w:before="120" w:after="120"/>
        <w:rPr>
          <w:rFonts w:ascii="Arial" w:eastAsia="Arial" w:hAnsi="Arial"/>
          <w:color w:val="000000"/>
          <w:sz w:val="24"/>
          <w:szCs w:val="24"/>
        </w:rPr>
      </w:pPr>
      <w:bookmarkStart w:id="59" w:name="_heading=h.xvir7l"/>
      <w:bookmarkEnd w:id="59"/>
      <w:r>
        <w:rPr>
          <w:rFonts w:ascii="Arial" w:eastAsia="Arial" w:hAnsi="Arial"/>
          <w:color w:val="000000"/>
          <w:sz w:val="24"/>
          <w:szCs w:val="24"/>
        </w:rPr>
        <w:t xml:space="preserve">If after the 15 Working Day period specified in Paragraph 2.5.2 has elapsed: </w:t>
      </w:r>
    </w:p>
    <w:p w14:paraId="18D5F0AD"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no such offer has been made: </w:t>
      </w:r>
    </w:p>
    <w:p w14:paraId="18D5F0AE"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18D5F0AF"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the situation has not otherwise been resolved</w:t>
      </w:r>
    </w:p>
    <w:p w14:paraId="18D5F0B0" w14:textId="77777777" w:rsidR="00522043" w:rsidRDefault="004A6719">
      <w:pPr>
        <w:spacing w:before="120" w:after="120"/>
        <w:ind w:left="708"/>
      </w:pPr>
      <w:r>
        <w:rPr>
          <w:rFonts w:ascii="Arial" w:eastAsia="Arial" w:hAnsi="Arial"/>
          <w:color w:val="000000"/>
          <w:sz w:val="24"/>
          <w:szCs w:val="24"/>
        </w:rPr>
        <w:t>the</w:t>
      </w:r>
      <w:r>
        <w:rPr>
          <w:rFonts w:ascii="Arial" w:eastAsia="Arial" w:hAnsi="Arial"/>
          <w:sz w:val="24"/>
          <w:szCs w:val="24"/>
        </w:rPr>
        <w:t xml:space="preserve"> </w:t>
      </w:r>
      <w:r>
        <w:rPr>
          <w:rFonts w:ascii="Arial" w:eastAsia="Arial" w:hAnsi="Arial"/>
          <w:color w:val="000000"/>
          <w:sz w:val="24"/>
          <w:szCs w:val="24"/>
        </w:rPr>
        <w:t>Buyer shall advise the Replacement Supplier and/or Replacement Subcontractor (as appropriate) that it may within 5 Working Days give notice to terminate the employment or alleged employment of such person;</w:t>
      </w:r>
    </w:p>
    <w:p w14:paraId="18D5F0B1" w14:textId="77777777" w:rsidR="00522043" w:rsidRDefault="004A6719">
      <w:pPr>
        <w:keepNext/>
        <w:numPr>
          <w:ilvl w:val="1"/>
          <w:numId w:val="27"/>
        </w:numPr>
        <w:tabs>
          <w:tab w:val="left" w:pos="-4047"/>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18D5F0B2" w14:textId="77777777" w:rsidR="00522043" w:rsidRDefault="004A6719">
      <w:pPr>
        <w:keepNext/>
        <w:numPr>
          <w:ilvl w:val="1"/>
          <w:numId w:val="27"/>
        </w:numPr>
        <w:tabs>
          <w:tab w:val="left" w:pos="-4047"/>
        </w:tabs>
        <w:spacing w:before="120" w:after="120"/>
        <w:rPr>
          <w:rFonts w:ascii="Arial" w:eastAsia="Arial" w:hAnsi="Arial"/>
          <w:color w:val="000000"/>
          <w:sz w:val="24"/>
          <w:szCs w:val="24"/>
        </w:rPr>
      </w:pPr>
      <w:bookmarkStart w:id="60" w:name="_heading=h.3hv69ve"/>
      <w:bookmarkEnd w:id="60"/>
      <w:r>
        <w:rPr>
          <w:rFonts w:ascii="Arial" w:eastAsia="Arial" w:hAnsi="Arial"/>
          <w:color w:val="000000"/>
          <w:sz w:val="24"/>
          <w:szCs w:val="24"/>
        </w:rPr>
        <w:t xml:space="preserve">The indemnity in Paragraph 2.8: </w:t>
      </w:r>
    </w:p>
    <w:p w14:paraId="18D5F0B3" w14:textId="77777777" w:rsidR="00522043" w:rsidRDefault="004A6719">
      <w:pPr>
        <w:numPr>
          <w:ilvl w:val="2"/>
          <w:numId w:val="27"/>
        </w:numPr>
        <w:spacing w:before="120" w:after="120"/>
        <w:ind w:left="1700" w:hanging="850"/>
        <w:rPr>
          <w:rFonts w:ascii="Arial" w:eastAsia="Arial" w:hAnsi="Arial"/>
          <w:color w:val="000000"/>
          <w:sz w:val="24"/>
          <w:szCs w:val="24"/>
        </w:rPr>
      </w:pPr>
      <w:r>
        <w:rPr>
          <w:rFonts w:ascii="Arial" w:eastAsia="Arial" w:hAnsi="Arial"/>
          <w:color w:val="000000"/>
          <w:sz w:val="24"/>
          <w:szCs w:val="24"/>
        </w:rPr>
        <w:t>shall not apply to:</w:t>
      </w:r>
    </w:p>
    <w:p w14:paraId="18D5F0B4" w14:textId="77777777" w:rsidR="00522043" w:rsidRDefault="004A6719">
      <w:pPr>
        <w:numPr>
          <w:ilvl w:val="3"/>
          <w:numId w:val="27"/>
        </w:numPr>
        <w:spacing w:before="120" w:after="120"/>
        <w:ind w:left="2409" w:hanging="708"/>
        <w:rPr>
          <w:rFonts w:ascii="Arial" w:eastAsia="Arial" w:hAnsi="Arial"/>
          <w:color w:val="000000"/>
          <w:sz w:val="24"/>
          <w:szCs w:val="24"/>
        </w:rPr>
      </w:pPr>
      <w:r>
        <w:rPr>
          <w:rFonts w:ascii="Arial" w:eastAsia="Arial" w:hAnsi="Arial"/>
          <w:color w:val="000000"/>
          <w:sz w:val="24"/>
          <w:szCs w:val="24"/>
        </w:rPr>
        <w:t xml:space="preserve">any claim for: </w:t>
      </w:r>
    </w:p>
    <w:p w14:paraId="18D5F0B5" w14:textId="77777777" w:rsidR="00522043" w:rsidRDefault="004A6719">
      <w:pPr>
        <w:numPr>
          <w:ilvl w:val="5"/>
          <w:numId w:val="27"/>
        </w:numPr>
        <w:ind w:left="2834" w:hanging="425"/>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18D5F0B6" w14:textId="77777777" w:rsidR="00522043" w:rsidRDefault="004A6719">
      <w:pPr>
        <w:numPr>
          <w:ilvl w:val="5"/>
          <w:numId w:val="27"/>
        </w:numPr>
        <w:ind w:left="2976"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8D5F0B7" w14:textId="77777777" w:rsidR="00522043" w:rsidRDefault="004A6719">
      <w:pP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18D5F0B8" w14:textId="77777777" w:rsidR="00522043" w:rsidRDefault="004A6719">
      <w:pPr>
        <w:numPr>
          <w:ilvl w:val="3"/>
          <w:numId w:val="27"/>
        </w:numPr>
        <w:spacing w:before="120" w:after="120"/>
        <w:ind w:left="2409" w:hanging="708"/>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18D5F0B9" w14:textId="77777777" w:rsidR="00522043" w:rsidRDefault="004A6719">
      <w:pPr>
        <w:numPr>
          <w:ilvl w:val="2"/>
          <w:numId w:val="27"/>
        </w:numPr>
        <w:spacing w:before="120" w:after="120"/>
        <w:ind w:left="1700" w:hanging="850"/>
        <w:rPr>
          <w:rFonts w:ascii="Arial" w:eastAsia="Arial" w:hAnsi="Arial"/>
          <w:color w:val="000000"/>
          <w:sz w:val="24"/>
          <w:szCs w:val="24"/>
        </w:rPr>
      </w:pPr>
      <w:bookmarkStart w:id="61" w:name="_heading=h.1x0gk37"/>
      <w:bookmarkEnd w:id="61"/>
      <w:r>
        <w:rPr>
          <w:rFonts w:ascii="Arial" w:eastAsia="Arial" w:hAnsi="Arial"/>
          <w:color w:val="000000"/>
          <w:sz w:val="24"/>
          <w:szCs w:val="24"/>
        </w:rPr>
        <w:lastRenderedPageBreak/>
        <w:t>shall apply only where the notification referred to in Paragraph 2.5.1 is made by the Replacement Supplier and/or Replacement Subcontractor to the Supplier within 6 months of the Service Transfer Date.</w:t>
      </w:r>
    </w:p>
    <w:p w14:paraId="18D5F0BA" w14:textId="77777777" w:rsidR="00522043" w:rsidRDefault="004A6719">
      <w:pPr>
        <w:numPr>
          <w:ilvl w:val="1"/>
          <w:numId w:val="27"/>
        </w:numPr>
        <w:tabs>
          <w:tab w:val="left" w:pos="-4047"/>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olor w:val="000000"/>
          <w:sz w:val="24"/>
          <w:szCs w:val="24"/>
        </w:rPr>
        <w:t>. .</w:t>
      </w:r>
      <w:proofErr w:type="gramEnd"/>
    </w:p>
    <w:p w14:paraId="18D5F0BB" w14:textId="77777777" w:rsidR="00522043" w:rsidRDefault="004A6719">
      <w:pPr>
        <w:numPr>
          <w:ilvl w:val="1"/>
          <w:numId w:val="27"/>
        </w:numPr>
        <w:tabs>
          <w:tab w:val="left" w:pos="-4047"/>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8D5F0BC" w14:textId="77777777" w:rsidR="00522043" w:rsidRDefault="004A6719">
      <w:pPr>
        <w:pStyle w:val="Heading4"/>
        <w:numPr>
          <w:ilvl w:val="3"/>
          <w:numId w:val="9"/>
        </w:numPr>
        <w:rPr>
          <w:rFonts w:ascii="Arial" w:eastAsia="Arial" w:hAnsi="Arial"/>
          <w:sz w:val="24"/>
          <w:szCs w:val="24"/>
        </w:rPr>
      </w:pPr>
      <w:r>
        <w:rPr>
          <w:rFonts w:ascii="Arial" w:eastAsia="Arial" w:hAnsi="Arial"/>
          <w:sz w:val="24"/>
          <w:szCs w:val="24"/>
        </w:rPr>
        <w:t>the Supplier and/or any Subcontractor; and</w:t>
      </w:r>
    </w:p>
    <w:p w14:paraId="18D5F0BD" w14:textId="77777777" w:rsidR="00522043" w:rsidRDefault="004A6719">
      <w:pPr>
        <w:pStyle w:val="Heading4"/>
        <w:numPr>
          <w:ilvl w:val="3"/>
          <w:numId w:val="9"/>
        </w:numPr>
        <w:rPr>
          <w:rFonts w:ascii="Arial" w:eastAsia="Arial" w:hAnsi="Arial"/>
          <w:sz w:val="24"/>
          <w:szCs w:val="24"/>
        </w:rPr>
      </w:pPr>
      <w:r>
        <w:rPr>
          <w:rFonts w:ascii="Arial" w:eastAsia="Arial" w:hAnsi="Arial"/>
          <w:sz w:val="24"/>
          <w:szCs w:val="24"/>
        </w:rPr>
        <w:t>the Replacement Supplier and/or the Replacement Subcontractor.</w:t>
      </w:r>
    </w:p>
    <w:p w14:paraId="18D5F0BE" w14:textId="77777777" w:rsidR="00522043" w:rsidRDefault="00522043">
      <w:pPr>
        <w:tabs>
          <w:tab w:val="left" w:pos="993"/>
        </w:tabs>
        <w:spacing w:before="120" w:after="120"/>
        <w:ind w:left="720" w:hanging="720"/>
        <w:rPr>
          <w:rFonts w:ascii="Arial" w:eastAsia="Arial" w:hAnsi="Arial"/>
          <w:color w:val="000000"/>
          <w:sz w:val="24"/>
          <w:szCs w:val="24"/>
        </w:rPr>
      </w:pPr>
    </w:p>
    <w:p w14:paraId="18D5F0BF" w14:textId="77777777" w:rsidR="00522043" w:rsidRDefault="004A6719">
      <w:pPr>
        <w:numPr>
          <w:ilvl w:val="1"/>
          <w:numId w:val="27"/>
        </w:numPr>
        <w:tabs>
          <w:tab w:val="left" w:pos="-4047"/>
        </w:tabs>
        <w:spacing w:before="120" w:after="120"/>
        <w:rPr>
          <w:rFonts w:ascii="Arial" w:eastAsia="Arial" w:hAnsi="Arial"/>
          <w:color w:val="000000"/>
          <w:sz w:val="24"/>
          <w:szCs w:val="24"/>
        </w:rPr>
      </w:pPr>
      <w:bookmarkStart w:id="62" w:name="_heading=h.4h042r0"/>
      <w:bookmarkEnd w:id="62"/>
      <w:r>
        <w:rPr>
          <w:rFonts w:ascii="Arial" w:eastAsia="Arial" w:hAnsi="Arial"/>
          <w:color w:val="000000"/>
          <w:sz w:val="24"/>
          <w:szCs w:val="24"/>
        </w:rPr>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18D5F0C0" w14:textId="77777777" w:rsidR="00522043" w:rsidRDefault="004A6719">
      <w:pPr>
        <w:numPr>
          <w:ilvl w:val="1"/>
          <w:numId w:val="27"/>
        </w:numPr>
        <w:tabs>
          <w:tab w:val="left" w:pos="-4047"/>
        </w:tabs>
        <w:spacing w:before="120" w:after="120"/>
        <w:rPr>
          <w:rFonts w:ascii="Arial" w:eastAsia="Arial" w:hAnsi="Arial"/>
          <w:color w:val="000000"/>
          <w:sz w:val="24"/>
          <w:szCs w:val="24"/>
        </w:rPr>
      </w:pPr>
      <w:bookmarkStart w:id="63" w:name="_heading=h.2w5ecyt"/>
      <w:bookmarkEnd w:id="63"/>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18D5F0C1" w14:textId="77777777" w:rsidR="00522043" w:rsidRDefault="004A6719">
      <w:pPr>
        <w:numPr>
          <w:ilvl w:val="2"/>
          <w:numId w:val="27"/>
        </w:numPr>
        <w:spacing w:before="120" w:after="120"/>
        <w:ind w:left="1842" w:hanging="1133"/>
        <w:rPr>
          <w:rFonts w:ascii="Arial" w:eastAsia="Arial" w:hAnsi="Arial"/>
          <w:color w:val="000000"/>
          <w:sz w:val="24"/>
          <w:szCs w:val="24"/>
        </w:rPr>
      </w:pPr>
      <w:r>
        <w:rPr>
          <w:rFonts w:ascii="Arial" w:eastAsia="Arial" w:hAnsi="Arial"/>
          <w:color w:val="000000"/>
          <w:sz w:val="24"/>
          <w:szCs w:val="24"/>
        </w:rPr>
        <w:t xml:space="preserve">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18D5F0C2" w14:textId="77777777" w:rsidR="00522043" w:rsidRDefault="004A6719">
      <w:pPr>
        <w:numPr>
          <w:ilvl w:val="2"/>
          <w:numId w:val="27"/>
        </w:numPr>
        <w:spacing w:before="120" w:after="120"/>
        <w:ind w:left="1842" w:hanging="1133"/>
        <w:rPr>
          <w:rFonts w:ascii="Arial" w:eastAsia="Arial" w:hAnsi="Arial"/>
          <w:color w:val="000000"/>
          <w:sz w:val="24"/>
          <w:szCs w:val="24"/>
        </w:rPr>
      </w:pPr>
      <w:r>
        <w:rPr>
          <w:rFonts w:ascii="Arial" w:eastAsia="Arial" w:hAnsi="Arial"/>
          <w:color w:val="000000"/>
          <w:sz w:val="24"/>
          <w:szCs w:val="24"/>
        </w:rPr>
        <w:lastRenderedPageBreak/>
        <w:t xml:space="preserve">the breach or non-observance by the Replacement Supplier and/or Replacement Subcontractor on or after the Service Transfer Date of: </w:t>
      </w:r>
    </w:p>
    <w:p w14:paraId="18D5F0C3" w14:textId="77777777" w:rsidR="00522043" w:rsidRDefault="004A6719">
      <w:pPr>
        <w:pStyle w:val="Heading5"/>
        <w:numPr>
          <w:ilvl w:val="4"/>
          <w:numId w:val="9"/>
        </w:numPr>
        <w:ind w:left="2551" w:hanging="708"/>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18D5F0C4" w14:textId="77777777" w:rsidR="00522043" w:rsidRDefault="004A6719">
      <w:pPr>
        <w:pStyle w:val="Heading5"/>
        <w:numPr>
          <w:ilvl w:val="4"/>
          <w:numId w:val="9"/>
        </w:numPr>
        <w:ind w:left="2551" w:hanging="708"/>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18D5F0C5" w14:textId="77777777" w:rsidR="00522043" w:rsidRDefault="004A6719">
      <w:pPr>
        <w:numPr>
          <w:ilvl w:val="2"/>
          <w:numId w:val="27"/>
        </w:numPr>
        <w:spacing w:before="120" w:after="120"/>
        <w:ind w:left="1842" w:hanging="1133"/>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18D5F0C6" w14:textId="77777777" w:rsidR="00522043" w:rsidRDefault="004A6719">
      <w:pPr>
        <w:numPr>
          <w:ilvl w:val="2"/>
          <w:numId w:val="27"/>
        </w:numPr>
        <w:spacing w:before="120" w:after="120"/>
        <w:ind w:left="1842" w:hanging="1133"/>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18D5F0C7" w14:textId="77777777" w:rsidR="00522043" w:rsidRDefault="004A6719">
      <w:pPr>
        <w:numPr>
          <w:ilvl w:val="2"/>
          <w:numId w:val="27"/>
        </w:numPr>
        <w:spacing w:before="120" w:after="120"/>
        <w:ind w:left="1842" w:hanging="1133"/>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18D5F0C8" w14:textId="77777777" w:rsidR="00522043" w:rsidRDefault="004A6719">
      <w:pPr>
        <w:numPr>
          <w:ilvl w:val="2"/>
          <w:numId w:val="27"/>
        </w:numPr>
        <w:spacing w:before="120" w:after="120"/>
        <w:ind w:left="1842" w:hanging="1133"/>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8D5F0C9" w14:textId="77777777" w:rsidR="00522043" w:rsidRDefault="004A6719">
      <w:pPr>
        <w:pStyle w:val="Heading5"/>
        <w:numPr>
          <w:ilvl w:val="4"/>
          <w:numId w:val="28"/>
        </w:numPr>
        <w:ind w:left="2692" w:hanging="708"/>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18D5F0CA" w14:textId="77777777" w:rsidR="00522043" w:rsidRDefault="004A6719">
      <w:pPr>
        <w:pStyle w:val="Heading5"/>
        <w:numPr>
          <w:ilvl w:val="4"/>
          <w:numId w:val="28"/>
        </w:numPr>
        <w:ind w:left="2692" w:hanging="708"/>
        <w:rPr>
          <w:rFonts w:ascii="Arial" w:eastAsia="Arial" w:hAnsi="Arial"/>
          <w:sz w:val="24"/>
          <w:szCs w:val="24"/>
        </w:rPr>
      </w:pPr>
      <w:r>
        <w:rPr>
          <w:rFonts w:ascii="Arial" w:eastAsia="Arial" w:hAnsi="Arial"/>
          <w:sz w:val="24"/>
          <w:szCs w:val="24"/>
        </w:rPr>
        <w:lastRenderedPageBreak/>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18D5F0CB" w14:textId="77777777" w:rsidR="00522043" w:rsidRDefault="004A6719">
      <w:pPr>
        <w:numPr>
          <w:ilvl w:val="2"/>
          <w:numId w:val="27"/>
        </w:numPr>
        <w:spacing w:before="120" w:after="120"/>
        <w:ind w:hanging="1221"/>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18D5F0CC" w14:textId="77777777" w:rsidR="00522043" w:rsidRDefault="004A6719">
      <w:pPr>
        <w:numPr>
          <w:ilvl w:val="2"/>
          <w:numId w:val="27"/>
        </w:numPr>
        <w:spacing w:before="120" w:after="120"/>
        <w:ind w:hanging="1221"/>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18D5F0CD" w14:textId="77777777" w:rsidR="00522043" w:rsidRDefault="00522043">
      <w:pPr>
        <w:spacing w:before="120" w:after="120"/>
        <w:ind w:left="2214" w:hanging="1080"/>
        <w:rPr>
          <w:rFonts w:ascii="Arial" w:eastAsia="Arial" w:hAnsi="Arial"/>
          <w:color w:val="000000"/>
          <w:sz w:val="24"/>
          <w:szCs w:val="24"/>
        </w:rPr>
      </w:pPr>
    </w:p>
    <w:p w14:paraId="18D5F0CE" w14:textId="77777777" w:rsidR="00522043" w:rsidRDefault="004A6719">
      <w:pPr>
        <w:keepNext/>
        <w:numPr>
          <w:ilvl w:val="1"/>
          <w:numId w:val="27"/>
        </w:numPr>
        <w:tabs>
          <w:tab w:val="left" w:pos="993"/>
        </w:tabs>
        <w:spacing w:before="120" w:after="120"/>
        <w:ind w:left="357"/>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522043">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810B9" w14:textId="77777777" w:rsidR="00DB4101" w:rsidRDefault="00DB4101">
      <w:pPr>
        <w:spacing w:after="0"/>
      </w:pPr>
      <w:r>
        <w:separator/>
      </w:r>
    </w:p>
  </w:endnote>
  <w:endnote w:type="continuationSeparator" w:id="0">
    <w:p w14:paraId="0D0FA05C" w14:textId="77777777" w:rsidR="00DB4101" w:rsidRDefault="00DB4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HGGothicM">
    <w:charset w:val="00"/>
    <w:family w:val="modern"/>
    <w:pitch w:val="fixed"/>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5F0D7" w14:textId="77777777" w:rsidR="00BE2EB2" w:rsidRDefault="00DB4101">
    <w:pPr>
      <w:tabs>
        <w:tab w:val="center" w:pos="4513"/>
        <w:tab w:val="right" w:pos="9026"/>
      </w:tabs>
      <w:spacing w:after="0"/>
      <w:rPr>
        <w:rFonts w:ascii="Arial" w:eastAsia="Arial" w:hAnsi="Arial"/>
        <w:color w:val="A6A6A6"/>
        <w:sz w:val="20"/>
        <w:szCs w:val="20"/>
      </w:rPr>
    </w:pPr>
  </w:p>
  <w:p w14:paraId="18D5F0D8" w14:textId="77777777" w:rsidR="00BE2EB2" w:rsidRDefault="004A6719">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p>
  <w:p w14:paraId="18D5F0DA" w14:textId="25BBEFF5" w:rsidR="00BE2EB2" w:rsidRDefault="004A6719" w:rsidP="002E022D">
    <w:pPr>
      <w:tabs>
        <w:tab w:val="center" w:pos="4513"/>
        <w:tab w:val="right" w:pos="9026"/>
      </w:tabs>
      <w:spacing w:after="0"/>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 xml:space="preserve"> PAGE </w:instrText>
    </w:r>
    <w:r>
      <w:rPr>
        <w:rFonts w:ascii="Arial" w:eastAsia="Arial" w:hAnsi="Arial"/>
        <w:color w:val="000000"/>
        <w:sz w:val="20"/>
        <w:szCs w:val="20"/>
      </w:rPr>
      <w:fldChar w:fldCharType="separate"/>
    </w:r>
    <w:r>
      <w:rPr>
        <w:rFonts w:ascii="Arial" w:eastAsia="Arial" w:hAnsi="Arial"/>
        <w:color w:val="000000"/>
        <w:sz w:val="20"/>
        <w:szCs w:val="20"/>
      </w:rPr>
      <w:t>1</w:t>
    </w:r>
    <w:r>
      <w:rPr>
        <w:rFonts w:ascii="Arial" w:eastAsia="Arial" w:hAnsi="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284B3" w14:textId="77777777" w:rsidR="00DB4101" w:rsidRDefault="00DB4101">
      <w:pPr>
        <w:spacing w:after="0"/>
      </w:pPr>
      <w:r>
        <w:rPr>
          <w:color w:val="000000"/>
        </w:rPr>
        <w:separator/>
      </w:r>
    </w:p>
  </w:footnote>
  <w:footnote w:type="continuationSeparator" w:id="0">
    <w:p w14:paraId="17FFE66F" w14:textId="77777777" w:rsidR="00DB4101" w:rsidRDefault="00DB41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5F0D3" w14:textId="77777777" w:rsidR="00BE2EB2" w:rsidRDefault="004A6719">
    <w:pP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18D5F0D4" w14:textId="465B42B1" w:rsidR="00BE2EB2" w:rsidRDefault="004A6719">
    <w:pPr>
      <w:tabs>
        <w:tab w:val="center" w:pos="4513"/>
        <w:tab w:val="right" w:pos="9026"/>
      </w:tabs>
      <w:spacing w:after="0"/>
    </w:pPr>
    <w:r>
      <w:rPr>
        <w:rFonts w:ascii="Arial" w:eastAsia="Arial" w:hAnsi="Arial"/>
        <w:color w:val="000000"/>
        <w:sz w:val="20"/>
        <w:szCs w:val="20"/>
      </w:rPr>
      <w:t xml:space="preserve">Call-Off Ref: </w:t>
    </w:r>
    <w:r w:rsidR="002E022D" w:rsidRPr="002E022D">
      <w:rPr>
        <w:rFonts w:ascii="Arial" w:eastAsia="Arial" w:hAnsi="Arial"/>
        <w:color w:val="000000"/>
        <w:sz w:val="20"/>
        <w:szCs w:val="20"/>
      </w:rPr>
      <w:t>CCCB21A09</w:t>
    </w:r>
  </w:p>
  <w:p w14:paraId="18D5F0D5" w14:textId="77777777" w:rsidR="00BE2EB2" w:rsidRDefault="004A6719">
    <w:pP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2021</w:t>
    </w:r>
  </w:p>
  <w:p w14:paraId="18D5F0D6" w14:textId="77777777" w:rsidR="00BE2EB2" w:rsidRDefault="00DB4101">
    <w:pP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43296"/>
    <w:multiLevelType w:val="multilevel"/>
    <w:tmpl w:val="A9B05CAC"/>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pStyle w:val="Heading7"/>
      <w:lvlText w:val="%1.%2.%3.%4.%5.%6.%7"/>
      <w:lvlJc w:val="left"/>
      <w:pPr>
        <w:ind w:left="1417" w:hanging="705"/>
      </w:pPr>
      <w:rPr>
        <w:b w:val="0"/>
        <w:i w:val="0"/>
        <w:strike w:val="0"/>
        <w:dstrike w:val="0"/>
        <w:color w:val="000000"/>
        <w:position w:val="0"/>
        <w:u w:val="none"/>
        <w:vertAlign w:val="baseline"/>
      </w:rPr>
    </w:lvl>
    <w:lvl w:ilvl="7">
      <w:start w:val="1"/>
      <w:numFmt w:val="decimal"/>
      <w:pStyle w:val="Heading8"/>
      <w:lvlText w:val="%1.%2.%3.%4.%5.%6.%7.%8"/>
      <w:lvlJc w:val="left"/>
      <w:pPr>
        <w:ind w:left="1984" w:hanging="720"/>
      </w:pPr>
      <w:rPr>
        <w:b w:val="0"/>
        <w:i w:val="0"/>
        <w:strike w:val="0"/>
        <w:dstrike w:val="0"/>
        <w:color w:val="000000"/>
        <w:position w:val="0"/>
        <w:u w:val="none"/>
        <w:vertAlign w:val="baseline"/>
      </w:rPr>
    </w:lvl>
    <w:lvl w:ilvl="8">
      <w:start w:val="1"/>
      <w:numFmt w:val="lowerLetter"/>
      <w:pStyle w:val="Heading9"/>
      <w:lvlText w:val="(%9)"/>
      <w:lvlJc w:val="left"/>
      <w:pPr>
        <w:ind w:left="1080" w:hanging="720"/>
      </w:pPr>
      <w:rPr>
        <w:b w:val="0"/>
        <w:i w:val="0"/>
        <w:strike w:val="0"/>
        <w:dstrike w:val="0"/>
        <w:color w:val="000000"/>
        <w:position w:val="0"/>
        <w:u w:val="none"/>
        <w:vertAlign w:val="baseline"/>
      </w:rPr>
    </w:lvl>
  </w:abstractNum>
  <w:abstractNum w:abstractNumId="1" w15:restartNumberingAfterBreak="0">
    <w:nsid w:val="0AE94535"/>
    <w:multiLevelType w:val="multilevel"/>
    <w:tmpl w:val="8E8C103A"/>
    <w:styleLink w:val="LFO14"/>
    <w:lvl w:ilvl="0">
      <w:start w:val="1"/>
      <w:numFmt w:val="lowerLetter"/>
      <w:pStyle w:val="GPSDefinitionL4"/>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2" w15:restartNumberingAfterBreak="0">
    <w:nsid w:val="15504ACD"/>
    <w:multiLevelType w:val="multilevel"/>
    <w:tmpl w:val="A95CD9D6"/>
    <w:styleLink w:val="LFO26"/>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 w15:restartNumberingAfterBreak="0">
    <w:nsid w:val="1C07794A"/>
    <w:multiLevelType w:val="multilevel"/>
    <w:tmpl w:val="C52EFE32"/>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lvlText w:val="%1.%2.%3.%4.%5.%6.%7"/>
      <w:lvlJc w:val="left"/>
      <w:pPr>
        <w:ind w:left="1417" w:hanging="705"/>
      </w:pPr>
      <w:rPr>
        <w:b w:val="0"/>
        <w:i w:val="0"/>
        <w:strike w:val="0"/>
        <w:dstrike w:val="0"/>
        <w:color w:val="000000"/>
        <w:position w:val="0"/>
        <w:u w:val="none"/>
        <w:vertAlign w:val="baseline"/>
      </w:rPr>
    </w:lvl>
    <w:lvl w:ilvl="7">
      <w:start w:val="1"/>
      <w:numFmt w:val="decimal"/>
      <w:lvlText w:val="%1.%2.%3.%4.%5.%6.%7.%8"/>
      <w:lvlJc w:val="left"/>
      <w:pPr>
        <w:ind w:left="1984" w:hanging="720"/>
      </w:pPr>
      <w:rPr>
        <w:b w:val="0"/>
        <w:i w:val="0"/>
        <w:strike w:val="0"/>
        <w:dstrike w:val="0"/>
        <w:color w:val="000000"/>
        <w:position w:val="0"/>
        <w:u w:val="none"/>
        <w:vertAlign w:val="baseline"/>
      </w:rPr>
    </w:lvl>
    <w:lvl w:ilvl="8">
      <w:start w:val="1"/>
      <w:numFmt w:val="lowerLetter"/>
      <w:lvlText w:val="(%9)"/>
      <w:lvlJc w:val="left"/>
      <w:pPr>
        <w:ind w:left="1080" w:hanging="720"/>
      </w:pPr>
      <w:rPr>
        <w:b w:val="0"/>
        <w:i w:val="0"/>
        <w:strike w:val="0"/>
        <w:dstrike w:val="0"/>
        <w:color w:val="000000"/>
        <w:position w:val="0"/>
        <w:u w:val="none"/>
        <w:vertAlign w:val="baseline"/>
      </w:rPr>
    </w:lvl>
  </w:abstractNum>
  <w:abstractNum w:abstractNumId="4" w15:restartNumberingAfterBreak="0">
    <w:nsid w:val="279C34E3"/>
    <w:multiLevelType w:val="multilevel"/>
    <w:tmpl w:val="29BEB0BC"/>
    <w:styleLink w:val="LFO2"/>
    <w:lvl w:ilvl="0">
      <w:start w:val="1"/>
      <w:numFmt w:val="decimal"/>
      <w:pStyle w:val="StyleHeading5ServiceConformance4HeadingHeading5unusedLev"/>
      <w:lvlText w:val="%1."/>
      <w:lvlJc w:val="left"/>
      <w:pPr>
        <w:ind w:left="720" w:hanging="720"/>
      </w:pPr>
      <w:rPr>
        <w:rFonts w:ascii="Arial" w:eastAsia="Arial" w:hAnsi="Arial" w:cs="Arial"/>
        <w:b/>
        <w:sz w:val="24"/>
        <w:szCs w:val="24"/>
        <w:u w:val="none"/>
      </w:rPr>
    </w:lvl>
    <w:lvl w:ilvl="1">
      <w:start w:val="1"/>
      <w:numFmt w:val="decimal"/>
      <w:lvlText w:val="%1.%2"/>
      <w:lvlJc w:val="left"/>
      <w:pPr>
        <w:ind w:left="1559" w:hanging="720"/>
      </w:pPr>
      <w:rPr>
        <w:rFonts w:ascii="Arial" w:eastAsia="Arial" w:hAnsi="Arial" w:cs="Arial"/>
        <w:b w:val="0"/>
      </w:rPr>
    </w:lvl>
    <w:lvl w:ilvl="2">
      <w:start w:val="1"/>
      <w:numFmt w:val="decimal"/>
      <w:lvlText w:val="%1.%2.%3"/>
      <w:lvlJc w:val="left"/>
      <w:pPr>
        <w:ind w:left="2551" w:hanging="1080"/>
      </w:pPr>
    </w:lvl>
    <w:lvl w:ilvl="3">
      <w:start w:val="1"/>
      <w:numFmt w:val="lowerLetter"/>
      <w:lvlText w:val="(%4)"/>
      <w:lvlJc w:val="left"/>
      <w:pPr>
        <w:ind w:left="2880" w:hanging="1080"/>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5" w15:restartNumberingAfterBreak="0">
    <w:nsid w:val="2C8E70BC"/>
    <w:multiLevelType w:val="multilevel"/>
    <w:tmpl w:val="5170AD66"/>
    <w:lvl w:ilvl="0">
      <w:start w:val="1"/>
      <w:numFmt w:val="decimal"/>
      <w:lvlText w:val="%1."/>
      <w:lvlJc w:val="left"/>
      <w:pPr>
        <w:ind w:left="720" w:hanging="720"/>
      </w:pPr>
      <w:rPr>
        <w:rFonts w:ascii="Arial" w:hAnsi="Arial" w:cs="Arial"/>
        <w:b/>
        <w:sz w:val="24"/>
        <w:szCs w:val="24"/>
      </w:rPr>
    </w:lvl>
    <w:lvl w:ilvl="1">
      <w:start w:val="1"/>
      <w:numFmt w:val="decimal"/>
      <w:lvlText w:val="%1.%2"/>
      <w:lvlJc w:val="left"/>
      <w:pPr>
        <w:ind w:left="992" w:hanging="720"/>
      </w:pPr>
      <w:rPr>
        <w:rFonts w:ascii="Arial" w:eastAsia="Arial" w:hAnsi="Arial" w:cs="Arial"/>
        <w:b w:val="0"/>
      </w:rPr>
    </w:lvl>
    <w:lvl w:ilvl="2">
      <w:start w:val="1"/>
      <w:numFmt w:val="decimal"/>
      <w:lvlText w:val="%1.%2.%3"/>
      <w:lvlJc w:val="left"/>
      <w:pPr>
        <w:ind w:left="2214" w:hanging="1080"/>
      </w:pPr>
    </w:lvl>
    <w:lvl w:ilvl="3">
      <w:start w:val="1"/>
      <w:numFmt w:val="lowerLetter"/>
      <w:lvlText w:val="(%4)"/>
      <w:lvlJc w:val="left"/>
      <w:pPr>
        <w:ind w:left="2880" w:hanging="1179"/>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6" w15:restartNumberingAfterBreak="0">
    <w:nsid w:val="309800FB"/>
    <w:multiLevelType w:val="multilevel"/>
    <w:tmpl w:val="77989840"/>
    <w:lvl w:ilvl="0">
      <w:start w:val="2"/>
      <w:numFmt w:val="decimal"/>
      <w:lvlText w:val="%1."/>
      <w:lvlJc w:val="left"/>
      <w:pPr>
        <w:ind w:left="360" w:hanging="360"/>
      </w:pPr>
      <w:rPr>
        <w:b w:val="0"/>
        <w:i w:val="0"/>
        <w:strike w:val="0"/>
        <w:dstrike w:val="0"/>
        <w:color w:val="000000"/>
        <w:position w:val="0"/>
        <w:u w:val="none"/>
        <w:vertAlign w:val="baseline"/>
      </w:rPr>
    </w:lvl>
    <w:lvl w:ilvl="1">
      <w:start w:val="1"/>
      <w:numFmt w:val="decimal"/>
      <w:lvlText w:val="%1.%2"/>
      <w:lvlJc w:val="left"/>
      <w:pPr>
        <w:ind w:left="1417" w:hanging="705"/>
      </w:pPr>
      <w:rPr>
        <w:b w:val="0"/>
        <w:i w:val="0"/>
        <w:strike w:val="0"/>
        <w:dstrike w:val="0"/>
        <w:color w:val="000000"/>
        <w:position w:val="0"/>
        <w:u w:val="none"/>
        <w:vertAlign w:val="baseline"/>
      </w:rPr>
    </w:lvl>
    <w:lvl w:ilvl="2">
      <w:start w:val="1"/>
      <w:numFmt w:val="decimal"/>
      <w:lvlText w:val="%1.%2.%3"/>
      <w:lvlJc w:val="left"/>
      <w:pPr>
        <w:ind w:left="1984" w:hanging="720"/>
      </w:pPr>
      <w:rPr>
        <w:b w:val="0"/>
        <w:i w:val="0"/>
        <w:strike w:val="0"/>
        <w:dstrike w:val="0"/>
        <w:color w:val="000000"/>
        <w:position w:val="0"/>
        <w:u w:val="none"/>
        <w:vertAlign w:val="baseline"/>
      </w:rPr>
    </w:lvl>
    <w:lvl w:ilvl="3">
      <w:start w:val="1"/>
      <w:numFmt w:val="lowerLetter"/>
      <w:lvlText w:val="(%4)"/>
      <w:lvlJc w:val="left"/>
      <w:pPr>
        <w:ind w:left="1080" w:hanging="720"/>
      </w:pPr>
      <w:rPr>
        <w:b w:val="0"/>
        <w:i w:val="0"/>
        <w:strike w:val="0"/>
        <w:dstrike w:val="0"/>
        <w:color w:val="000000"/>
        <w:position w:val="0"/>
        <w:u w:val="none"/>
        <w:vertAlign w:val="baseline"/>
      </w:rPr>
    </w:lvl>
    <w:lvl w:ilvl="4">
      <w:start w:val="1"/>
      <w:numFmt w:val="lowerRoman"/>
      <w:lvlText w:val="(%5)"/>
      <w:lvlJc w:val="left"/>
      <w:pPr>
        <w:ind w:left="3916" w:hanging="1080"/>
      </w:pPr>
      <w:rPr>
        <w:b w:val="0"/>
        <w:i w:val="0"/>
        <w:strike w:val="0"/>
        <w:dstrike w:val="0"/>
        <w:color w:val="000000"/>
        <w:position w:val="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25F1891"/>
    <w:multiLevelType w:val="multilevel"/>
    <w:tmpl w:val="43DA7704"/>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lvlText w:val="%1.%2.%3.%4.%5.%6.%7"/>
      <w:lvlJc w:val="left"/>
      <w:pPr>
        <w:ind w:left="1417" w:hanging="705"/>
      </w:pPr>
      <w:rPr>
        <w:b w:val="0"/>
        <w:i w:val="0"/>
        <w:strike w:val="0"/>
        <w:dstrike w:val="0"/>
        <w:color w:val="000000"/>
        <w:position w:val="0"/>
        <w:u w:val="none"/>
        <w:vertAlign w:val="baseline"/>
      </w:rPr>
    </w:lvl>
    <w:lvl w:ilvl="7">
      <w:start w:val="1"/>
      <w:numFmt w:val="decimal"/>
      <w:lvlText w:val="%1.%2.%3.%4.%5.%6.%7.%8"/>
      <w:lvlJc w:val="left"/>
      <w:pPr>
        <w:ind w:left="1984" w:hanging="720"/>
      </w:pPr>
      <w:rPr>
        <w:b w:val="0"/>
        <w:i w:val="0"/>
        <w:strike w:val="0"/>
        <w:dstrike w:val="0"/>
        <w:color w:val="000000"/>
        <w:position w:val="0"/>
        <w:u w:val="none"/>
        <w:vertAlign w:val="baseline"/>
      </w:rPr>
    </w:lvl>
    <w:lvl w:ilvl="8">
      <w:start w:val="1"/>
      <w:numFmt w:val="lowerLetter"/>
      <w:lvlText w:val="(%9)"/>
      <w:lvlJc w:val="left"/>
      <w:pPr>
        <w:ind w:left="1080" w:hanging="720"/>
      </w:pPr>
      <w:rPr>
        <w:b w:val="0"/>
        <w:i w:val="0"/>
        <w:strike w:val="0"/>
        <w:dstrike w:val="0"/>
        <w:color w:val="000000"/>
        <w:position w:val="0"/>
        <w:u w:val="none"/>
        <w:vertAlign w:val="baseline"/>
      </w:rPr>
    </w:lvl>
  </w:abstractNum>
  <w:abstractNum w:abstractNumId="8" w15:restartNumberingAfterBreak="0">
    <w:nsid w:val="338109D0"/>
    <w:multiLevelType w:val="multilevel"/>
    <w:tmpl w:val="2742891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lvlText w:val="%1.%2.%3.%4.%5.%6.%7"/>
      <w:lvlJc w:val="left"/>
      <w:pPr>
        <w:ind w:left="1417" w:hanging="705"/>
      </w:pPr>
      <w:rPr>
        <w:b w:val="0"/>
        <w:i w:val="0"/>
        <w:strike w:val="0"/>
        <w:dstrike w:val="0"/>
        <w:color w:val="000000"/>
        <w:position w:val="0"/>
        <w:u w:val="none"/>
        <w:vertAlign w:val="baseline"/>
      </w:rPr>
    </w:lvl>
    <w:lvl w:ilvl="7">
      <w:start w:val="1"/>
      <w:numFmt w:val="decimal"/>
      <w:lvlText w:val="%1.%2.%3.%4.%5.%6.%7.%8"/>
      <w:lvlJc w:val="left"/>
      <w:pPr>
        <w:ind w:left="1984" w:hanging="720"/>
      </w:pPr>
      <w:rPr>
        <w:b w:val="0"/>
        <w:i w:val="0"/>
        <w:strike w:val="0"/>
        <w:dstrike w:val="0"/>
        <w:color w:val="000000"/>
        <w:position w:val="0"/>
        <w:u w:val="none"/>
        <w:vertAlign w:val="baseline"/>
      </w:rPr>
    </w:lvl>
    <w:lvl w:ilvl="8">
      <w:start w:val="1"/>
      <w:numFmt w:val="lowerLetter"/>
      <w:lvlText w:val="(%9)"/>
      <w:lvlJc w:val="left"/>
      <w:pPr>
        <w:ind w:left="1080" w:hanging="720"/>
      </w:pPr>
      <w:rPr>
        <w:b w:val="0"/>
        <w:i w:val="0"/>
        <w:strike w:val="0"/>
        <w:dstrike w:val="0"/>
        <w:color w:val="000000"/>
        <w:position w:val="0"/>
        <w:u w:val="none"/>
        <w:vertAlign w:val="baseline"/>
      </w:rPr>
    </w:lvl>
  </w:abstractNum>
  <w:abstractNum w:abstractNumId="9" w15:restartNumberingAfterBreak="0">
    <w:nsid w:val="36CB4A41"/>
    <w:multiLevelType w:val="multilevel"/>
    <w:tmpl w:val="C4FEED90"/>
    <w:styleLink w:val="LFO6"/>
    <w:lvl w:ilvl="0">
      <w:start w:val="1"/>
      <w:numFmt w:val="decimal"/>
      <w:pStyle w:val="DefinitionNumbering9"/>
      <w:lvlText w:val="%1."/>
      <w:lvlJc w:val="left"/>
      <w:pPr>
        <w:ind w:left="720" w:hanging="720"/>
      </w:pPr>
    </w:lvl>
    <w:lvl w:ilvl="1">
      <w:start w:val="1"/>
      <w:numFmt w:val="decimal"/>
      <w:lvlText w:val="%1.%2"/>
      <w:lvlJc w:val="left"/>
      <w:pPr>
        <w:ind w:left="1417" w:hanging="720"/>
      </w:pPr>
      <w:rPr>
        <w:rFonts w:ascii="Arial" w:eastAsia="Arial" w:hAnsi="Arial" w:cs="Arial"/>
        <w:b w:val="0"/>
      </w:rPr>
    </w:lvl>
    <w:lvl w:ilvl="2">
      <w:start w:val="1"/>
      <w:numFmt w:val="decimal"/>
      <w:lvlText w:val="%1.%2.%3"/>
      <w:lvlJc w:val="left"/>
      <w:pPr>
        <w:ind w:left="2214" w:hanging="1080"/>
      </w:pPr>
    </w:lvl>
    <w:lvl w:ilvl="3">
      <w:start w:val="1"/>
      <w:numFmt w:val="lowerLetter"/>
      <w:lvlText w:val="(%4)"/>
      <w:lvlJc w:val="left"/>
      <w:pPr>
        <w:ind w:left="2880" w:hanging="1080"/>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10" w15:restartNumberingAfterBreak="0">
    <w:nsid w:val="3B1B4D13"/>
    <w:multiLevelType w:val="multilevel"/>
    <w:tmpl w:val="2542DF60"/>
    <w:lvl w:ilvl="0">
      <w:start w:val="1"/>
      <w:numFmt w:val="decimal"/>
      <w:lvlText w:val="%1."/>
      <w:lvlJc w:val="left"/>
      <w:pPr>
        <w:ind w:left="720" w:hanging="720"/>
      </w:pPr>
      <w:rPr>
        <w:rFonts w:ascii="Arial" w:hAnsi="Arial" w:cs="Arial"/>
        <w:b/>
        <w:sz w:val="24"/>
        <w:szCs w:val="24"/>
      </w:rPr>
    </w:lvl>
    <w:lvl w:ilvl="1">
      <w:start w:val="1"/>
      <w:numFmt w:val="decimal"/>
      <w:lvlText w:val="%1.%2"/>
      <w:lvlJc w:val="left"/>
      <w:pPr>
        <w:ind w:left="720" w:hanging="720"/>
      </w:pPr>
      <w:rPr>
        <w:rFonts w:ascii="Arial" w:eastAsia="Arial" w:hAnsi="Arial" w:cs="Arial"/>
        <w:b w:val="0"/>
        <w:sz w:val="24"/>
        <w:szCs w:val="24"/>
      </w:rPr>
    </w:lvl>
    <w:lvl w:ilvl="2">
      <w:start w:val="1"/>
      <w:numFmt w:val="decimal"/>
      <w:lvlText w:val="%1.%2.%3"/>
      <w:lvlJc w:val="left"/>
      <w:pPr>
        <w:ind w:left="2214" w:hanging="1363"/>
      </w:pPr>
    </w:lvl>
    <w:lvl w:ilvl="3">
      <w:start w:val="1"/>
      <w:numFmt w:val="lowerLetter"/>
      <w:lvlText w:val="(%4)"/>
      <w:lvlJc w:val="left"/>
      <w:pPr>
        <w:ind w:left="2880" w:hanging="1179"/>
      </w:pPr>
    </w:lvl>
    <w:lvl w:ilvl="4">
      <w:start w:val="1"/>
      <w:numFmt w:val="lowerLetter"/>
      <w:lvlText w:val="(%5)"/>
      <w:lvlJc w:val="left"/>
      <w:pPr>
        <w:ind w:left="3600" w:hanging="720"/>
      </w:pPr>
    </w:lvl>
    <w:lvl w:ilvl="5">
      <w:start w:val="1"/>
      <w:numFmt w:val="lowerRoman"/>
      <w:lvlText w:val="(%6)"/>
      <w:lvlJc w:val="left"/>
      <w:pPr>
        <w:ind w:left="4320" w:hanging="191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11" w15:restartNumberingAfterBreak="0">
    <w:nsid w:val="3B7127EA"/>
    <w:multiLevelType w:val="multilevel"/>
    <w:tmpl w:val="0D9A33EA"/>
    <w:styleLink w:val="LFO7"/>
    <w:lvl w:ilvl="0">
      <w:start w:val="1"/>
      <w:numFmt w:val="decimal"/>
      <w:pStyle w:val="Sch1stylesubclause"/>
      <w:lvlText w:val="%1."/>
      <w:lvlJc w:val="left"/>
      <w:pPr>
        <w:ind w:left="720" w:hanging="720"/>
      </w:pPr>
      <w:rPr>
        <w:rFonts w:ascii="Arial" w:hAnsi="Arial" w:cs="Arial"/>
        <w:b/>
        <w:sz w:val="24"/>
        <w:szCs w:val="24"/>
      </w:rPr>
    </w:lvl>
    <w:lvl w:ilvl="1">
      <w:start w:val="1"/>
      <w:numFmt w:val="decimal"/>
      <w:lvlText w:val="%1.%2"/>
      <w:lvlJc w:val="left"/>
      <w:pPr>
        <w:ind w:left="1417" w:hanging="720"/>
      </w:pPr>
      <w:rPr>
        <w:rFonts w:ascii="Arial" w:eastAsia="Arial" w:hAnsi="Arial" w:cs="Arial"/>
        <w:b w:val="0"/>
      </w:rPr>
    </w:lvl>
    <w:lvl w:ilvl="2">
      <w:start w:val="1"/>
      <w:numFmt w:val="decimal"/>
      <w:lvlText w:val="%1.%2.%3"/>
      <w:lvlJc w:val="left"/>
      <w:pPr>
        <w:ind w:left="2409" w:hanging="1080"/>
      </w:pPr>
    </w:lvl>
    <w:lvl w:ilvl="3">
      <w:start w:val="1"/>
      <w:numFmt w:val="lowerLetter"/>
      <w:lvlText w:val="(%4)"/>
      <w:lvlJc w:val="left"/>
      <w:pPr>
        <w:ind w:left="2880" w:hanging="1080"/>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12" w15:restartNumberingAfterBreak="0">
    <w:nsid w:val="3BA72CBA"/>
    <w:multiLevelType w:val="multilevel"/>
    <w:tmpl w:val="4900EDE6"/>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lvlText w:val="%1.%2.%3.%4.%5.%6.%7"/>
      <w:lvlJc w:val="left"/>
      <w:pPr>
        <w:ind w:left="1417" w:hanging="705"/>
      </w:pPr>
      <w:rPr>
        <w:b w:val="0"/>
        <w:i w:val="0"/>
        <w:strike w:val="0"/>
        <w:dstrike w:val="0"/>
        <w:color w:val="000000"/>
        <w:position w:val="0"/>
        <w:u w:val="none"/>
        <w:vertAlign w:val="baseline"/>
      </w:rPr>
    </w:lvl>
    <w:lvl w:ilvl="7">
      <w:start w:val="1"/>
      <w:numFmt w:val="decimal"/>
      <w:lvlText w:val="%1.%2.%3.%4.%5.%6.%7.%8"/>
      <w:lvlJc w:val="left"/>
      <w:pPr>
        <w:ind w:left="1984" w:hanging="720"/>
      </w:pPr>
      <w:rPr>
        <w:b w:val="0"/>
        <w:i w:val="0"/>
        <w:strike w:val="0"/>
        <w:dstrike w:val="0"/>
        <w:color w:val="000000"/>
        <w:position w:val="0"/>
        <w:u w:val="none"/>
        <w:vertAlign w:val="baseline"/>
      </w:rPr>
    </w:lvl>
    <w:lvl w:ilvl="8">
      <w:start w:val="1"/>
      <w:numFmt w:val="lowerLetter"/>
      <w:lvlText w:val="(%9)"/>
      <w:lvlJc w:val="left"/>
      <w:pPr>
        <w:ind w:left="1080" w:hanging="720"/>
      </w:pPr>
      <w:rPr>
        <w:b w:val="0"/>
        <w:i w:val="0"/>
        <w:strike w:val="0"/>
        <w:dstrike w:val="0"/>
        <w:color w:val="000000"/>
        <w:position w:val="0"/>
        <w:u w:val="none"/>
        <w:vertAlign w:val="baseline"/>
      </w:rPr>
    </w:lvl>
  </w:abstractNum>
  <w:abstractNum w:abstractNumId="13" w15:restartNumberingAfterBreak="0">
    <w:nsid w:val="3BE1775F"/>
    <w:multiLevelType w:val="multilevel"/>
    <w:tmpl w:val="8876920C"/>
    <w:styleLink w:val="LFO28"/>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14" w15:restartNumberingAfterBreak="0">
    <w:nsid w:val="49422CF7"/>
    <w:multiLevelType w:val="multilevel"/>
    <w:tmpl w:val="6B40F71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lvlText w:val="%1.%2.%3.%4.%5.%6.%7"/>
      <w:lvlJc w:val="left"/>
      <w:pPr>
        <w:ind w:left="1417" w:hanging="705"/>
      </w:pPr>
      <w:rPr>
        <w:b w:val="0"/>
        <w:i w:val="0"/>
        <w:strike w:val="0"/>
        <w:dstrike w:val="0"/>
        <w:color w:val="000000"/>
        <w:position w:val="0"/>
        <w:u w:val="none"/>
        <w:vertAlign w:val="baseline"/>
      </w:rPr>
    </w:lvl>
    <w:lvl w:ilvl="7">
      <w:start w:val="1"/>
      <w:numFmt w:val="decimal"/>
      <w:lvlText w:val="%1.%2.%3.%4.%5.%6.%7.%8"/>
      <w:lvlJc w:val="left"/>
      <w:pPr>
        <w:ind w:left="1984" w:hanging="720"/>
      </w:pPr>
      <w:rPr>
        <w:b w:val="0"/>
        <w:i w:val="0"/>
        <w:strike w:val="0"/>
        <w:dstrike w:val="0"/>
        <w:color w:val="000000"/>
        <w:position w:val="0"/>
        <w:u w:val="none"/>
        <w:vertAlign w:val="baseline"/>
      </w:rPr>
    </w:lvl>
    <w:lvl w:ilvl="8">
      <w:start w:val="1"/>
      <w:numFmt w:val="lowerLetter"/>
      <w:lvlText w:val="(%9)"/>
      <w:lvlJc w:val="left"/>
      <w:pPr>
        <w:ind w:left="1080" w:hanging="720"/>
      </w:pPr>
      <w:rPr>
        <w:b w:val="0"/>
        <w:i w:val="0"/>
        <w:strike w:val="0"/>
        <w:dstrike w:val="0"/>
        <w:color w:val="000000"/>
        <w:position w:val="0"/>
        <w:u w:val="none"/>
        <w:vertAlign w:val="baseline"/>
      </w:rPr>
    </w:lvl>
  </w:abstractNum>
  <w:abstractNum w:abstractNumId="15" w15:restartNumberingAfterBreak="0">
    <w:nsid w:val="494814FD"/>
    <w:multiLevelType w:val="multilevel"/>
    <w:tmpl w:val="C78846B4"/>
    <w:styleLink w:val="LFO4"/>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16" w15:restartNumberingAfterBreak="0">
    <w:nsid w:val="4F716546"/>
    <w:multiLevelType w:val="multilevel"/>
    <w:tmpl w:val="145215BE"/>
    <w:styleLink w:val="LFO3"/>
    <w:lvl w:ilvl="0">
      <w:start w:val="1"/>
      <w:numFmt w:val="decimal"/>
      <w:pStyle w:val="ListBullet"/>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283"/>
      </w:pPr>
      <w:rPr>
        <w:rFonts w:ascii="Trebuchet MS" w:eastAsia="Trebuchet MS" w:hAnsi="Trebuchet MS" w:cs="Trebuchet MS"/>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7" w15:restartNumberingAfterBreak="0">
    <w:nsid w:val="5AD97786"/>
    <w:multiLevelType w:val="multilevel"/>
    <w:tmpl w:val="1F44DAA4"/>
    <w:lvl w:ilvl="0">
      <w:start w:val="1"/>
      <w:numFmt w:val="decimal"/>
      <w:lvlText w:val="%1."/>
      <w:lvlJc w:val="left"/>
      <w:pPr>
        <w:ind w:left="720" w:hanging="720"/>
      </w:pPr>
      <w:rPr>
        <w:rFonts w:ascii="Arial" w:hAnsi="Arial" w:cs="Arial"/>
        <w:b/>
        <w:sz w:val="24"/>
        <w:szCs w:val="24"/>
      </w:rPr>
    </w:lvl>
    <w:lvl w:ilvl="1">
      <w:start w:val="1"/>
      <w:numFmt w:val="decimal"/>
      <w:lvlText w:val="%1.%2"/>
      <w:lvlJc w:val="left"/>
      <w:pPr>
        <w:ind w:left="1275" w:hanging="720"/>
      </w:pPr>
      <w:rPr>
        <w:rFonts w:ascii="Arial" w:eastAsia="Arial" w:hAnsi="Arial" w:cs="Arial"/>
        <w:b w:val="0"/>
      </w:rPr>
    </w:lvl>
    <w:lvl w:ilvl="2">
      <w:start w:val="1"/>
      <w:numFmt w:val="decimal"/>
      <w:lvlText w:val="%1.%2.%3"/>
      <w:lvlJc w:val="left"/>
      <w:pPr>
        <w:ind w:left="2214" w:hanging="938"/>
      </w:pPr>
    </w:lvl>
    <w:lvl w:ilvl="3">
      <w:start w:val="1"/>
      <w:numFmt w:val="lowerLetter"/>
      <w:lvlText w:val="(%4)"/>
      <w:lvlJc w:val="left"/>
      <w:pPr>
        <w:ind w:left="2880" w:hanging="754"/>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18" w15:restartNumberingAfterBreak="0">
    <w:nsid w:val="5FF868EF"/>
    <w:multiLevelType w:val="multilevel"/>
    <w:tmpl w:val="DB109F10"/>
    <w:lvl w:ilvl="0">
      <w:start w:val="1"/>
      <w:numFmt w:val="decimal"/>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141"/>
      </w:pPr>
      <w:rPr>
        <w:rFonts w:ascii="Trebuchet MS" w:eastAsia="Trebuchet MS" w:hAnsi="Trebuchet MS" w:cs="Trebuchet MS"/>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9" w15:restartNumberingAfterBreak="0">
    <w:nsid w:val="603A4E72"/>
    <w:multiLevelType w:val="multilevel"/>
    <w:tmpl w:val="869A5290"/>
    <w:styleLink w:val="LFO15"/>
    <w:lvl w:ilvl="0">
      <w:numFmt w:val="bullet"/>
      <w:pStyle w:val="GPSL2NumberedBoldHeading"/>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1E60AF7"/>
    <w:multiLevelType w:val="multilevel"/>
    <w:tmpl w:val="9A402596"/>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lvlText w:val="%1.%2.%3.%4.%5.%6.%7"/>
      <w:lvlJc w:val="left"/>
      <w:pPr>
        <w:ind w:left="1417" w:hanging="705"/>
      </w:pPr>
      <w:rPr>
        <w:b w:val="0"/>
        <w:i w:val="0"/>
        <w:strike w:val="0"/>
        <w:dstrike w:val="0"/>
        <w:color w:val="000000"/>
        <w:position w:val="0"/>
        <w:u w:val="none"/>
        <w:vertAlign w:val="baseline"/>
      </w:rPr>
    </w:lvl>
    <w:lvl w:ilvl="7">
      <w:start w:val="1"/>
      <w:numFmt w:val="decimal"/>
      <w:lvlText w:val="%1.%2.%3.%4.%5.%6.%7.%8"/>
      <w:lvlJc w:val="left"/>
      <w:pPr>
        <w:ind w:left="1984" w:hanging="720"/>
      </w:pPr>
      <w:rPr>
        <w:b w:val="0"/>
        <w:i w:val="0"/>
        <w:strike w:val="0"/>
        <w:dstrike w:val="0"/>
        <w:color w:val="000000"/>
        <w:position w:val="0"/>
        <w:u w:val="none"/>
        <w:vertAlign w:val="baseline"/>
      </w:rPr>
    </w:lvl>
    <w:lvl w:ilvl="8">
      <w:start w:val="1"/>
      <w:numFmt w:val="lowerLetter"/>
      <w:lvlText w:val="(%9)"/>
      <w:lvlJc w:val="left"/>
      <w:pPr>
        <w:ind w:left="1080" w:hanging="720"/>
      </w:pPr>
      <w:rPr>
        <w:b w:val="0"/>
        <w:i w:val="0"/>
        <w:strike w:val="0"/>
        <w:dstrike w:val="0"/>
        <w:color w:val="000000"/>
        <w:position w:val="0"/>
        <w:u w:val="none"/>
        <w:vertAlign w:val="baseline"/>
      </w:rPr>
    </w:lvl>
  </w:abstractNum>
  <w:abstractNum w:abstractNumId="21" w15:restartNumberingAfterBreak="0">
    <w:nsid w:val="641E2532"/>
    <w:multiLevelType w:val="multilevel"/>
    <w:tmpl w:val="68D66340"/>
    <w:styleLink w:val="LFO16"/>
    <w:lvl w:ilvl="0">
      <w:start w:val="1"/>
      <w:numFmt w:val="decimal"/>
      <w:pStyle w:val="ScheduleL9"/>
      <w:lvlText w:val="%1."/>
      <w:lvlJc w:val="left"/>
      <w:pPr>
        <w:ind w:left="720" w:hanging="720"/>
      </w:pPr>
      <w:rPr>
        <w:rFonts w:ascii="Arial" w:hAnsi="Arial" w:cs="Arial"/>
        <w:b/>
        <w:sz w:val="24"/>
        <w:szCs w:val="24"/>
      </w:rPr>
    </w:lvl>
    <w:lvl w:ilvl="1">
      <w:start w:val="1"/>
      <w:numFmt w:val="decimal"/>
      <w:lvlText w:val="%1.%2"/>
      <w:lvlJc w:val="left"/>
      <w:pPr>
        <w:ind w:left="1417" w:hanging="720"/>
      </w:pPr>
      <w:rPr>
        <w:rFonts w:ascii="Arial" w:eastAsia="Arial" w:hAnsi="Arial" w:cs="Arial"/>
        <w:b w:val="0"/>
      </w:rPr>
    </w:lvl>
    <w:lvl w:ilvl="2">
      <w:start w:val="1"/>
      <w:numFmt w:val="decimal"/>
      <w:lvlText w:val="%1.%2.%3"/>
      <w:lvlJc w:val="left"/>
      <w:pPr>
        <w:ind w:left="2214" w:hanging="796"/>
      </w:pPr>
    </w:lvl>
    <w:lvl w:ilvl="3">
      <w:start w:val="1"/>
      <w:numFmt w:val="lowerLetter"/>
      <w:lvlText w:val="(%4)"/>
      <w:lvlJc w:val="left"/>
      <w:pPr>
        <w:ind w:left="2880" w:hanging="470"/>
      </w:pPr>
    </w:lvl>
    <w:lvl w:ilvl="4">
      <w:start w:val="1"/>
      <w:numFmt w:val="lowerLetter"/>
      <w:lvlText w:val="(%5)"/>
      <w:lvlJc w:val="left"/>
      <w:pPr>
        <w:ind w:left="3600" w:hanging="720"/>
      </w:pPr>
    </w:lvl>
    <w:lvl w:ilvl="5">
      <w:start w:val="1"/>
      <w:numFmt w:val="lowerRoman"/>
      <w:lvlText w:val="(%6)"/>
      <w:lvlJc w:val="left"/>
      <w:pPr>
        <w:ind w:left="3543" w:hanging="57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22" w15:restartNumberingAfterBreak="0">
    <w:nsid w:val="65D15A3A"/>
    <w:multiLevelType w:val="multilevel"/>
    <w:tmpl w:val="7B7480BA"/>
    <w:styleLink w:val="LFO9"/>
    <w:lvl w:ilvl="0">
      <w:start w:val="1"/>
      <w:numFmt w:val="lowerLetter"/>
      <w:pStyle w:val="FFWDefinitionColumnLevel2"/>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23" w15:restartNumberingAfterBreak="0">
    <w:nsid w:val="79BC7F06"/>
    <w:multiLevelType w:val="multilevel"/>
    <w:tmpl w:val="E0628D28"/>
    <w:lvl w:ilvl="0">
      <w:start w:val="6"/>
      <w:numFmt w:val="decimal"/>
      <w:lvlText w:val="%1"/>
      <w:lvlJc w:val="center"/>
      <w:pPr>
        <w:ind w:left="0" w:hanging="57"/>
      </w:pPr>
    </w:lvl>
    <w:lvl w:ilvl="1">
      <w:start w:val="12"/>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2125" w:hanging="719"/>
      </w:pPr>
    </w:lvl>
    <w:lvl w:ilvl="4">
      <w:start w:val="1"/>
      <w:numFmt w:val="lowerLetter"/>
      <w:lvlText w:val="(%5)"/>
      <w:lvlJc w:val="left"/>
      <w:pPr>
        <w:ind w:left="2126" w:hanging="425"/>
      </w:pPr>
      <w:rPr>
        <w:rFonts w:ascii="Trebuchet MS" w:eastAsia="Trebuchet MS" w:hAnsi="Trebuchet MS" w:cs="Trebuchet MS"/>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4" w15:restartNumberingAfterBreak="0">
    <w:nsid w:val="7B247669"/>
    <w:multiLevelType w:val="multilevel"/>
    <w:tmpl w:val="C76E748E"/>
    <w:styleLink w:val="LFO8"/>
    <w:lvl w:ilvl="0">
      <w:start w:val="1"/>
      <w:numFmt w:val="decimal"/>
      <w:pStyle w:val="FFWLevel6"/>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CED60AA"/>
    <w:multiLevelType w:val="multilevel"/>
    <w:tmpl w:val="2BDCF264"/>
    <w:styleLink w:val="LFO5"/>
    <w:lvl w:ilvl="0">
      <w:start w:val="1"/>
      <w:numFmt w:val="lowerLetter"/>
      <w:pStyle w:val="MOJLevel4"/>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26" w15:restartNumberingAfterBreak="0">
    <w:nsid w:val="7D31278F"/>
    <w:multiLevelType w:val="multilevel"/>
    <w:tmpl w:val="905A7146"/>
    <w:styleLink w:val="LFO10"/>
    <w:lvl w:ilvl="0">
      <w:start w:val="1"/>
      <w:numFmt w:val="decimal"/>
      <w:pStyle w:val="FFWDefinitionLevel1"/>
      <w:lvlText w:val="%1."/>
      <w:lvlJc w:val="left"/>
      <w:pPr>
        <w:ind w:left="720" w:hanging="720"/>
      </w:pPr>
      <w:rPr>
        <w:rFonts w:ascii="Arial" w:hAnsi="Arial" w:cs="Arial"/>
        <w:b/>
        <w:sz w:val="24"/>
        <w:szCs w:val="24"/>
      </w:rPr>
    </w:lvl>
    <w:lvl w:ilvl="1">
      <w:start w:val="1"/>
      <w:numFmt w:val="decimal"/>
      <w:lvlText w:val="%1.%2"/>
      <w:lvlJc w:val="left"/>
      <w:pPr>
        <w:ind w:left="1133" w:hanging="719"/>
      </w:pPr>
      <w:rPr>
        <w:rFonts w:ascii="Arial" w:eastAsia="Arial" w:hAnsi="Arial" w:cs="Arial"/>
        <w:b w:val="0"/>
      </w:rPr>
    </w:lvl>
    <w:lvl w:ilvl="2">
      <w:start w:val="1"/>
      <w:numFmt w:val="decimal"/>
      <w:lvlText w:val="%1.%2.%3"/>
      <w:lvlJc w:val="left"/>
      <w:pPr>
        <w:ind w:left="2214" w:hanging="1080"/>
      </w:pPr>
    </w:lvl>
    <w:lvl w:ilvl="3">
      <w:start w:val="1"/>
      <w:numFmt w:val="lowerLetter"/>
      <w:lvlText w:val="(%4)"/>
      <w:lvlJc w:val="left"/>
      <w:pPr>
        <w:ind w:left="2880" w:hanging="1080"/>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abstractNum w:abstractNumId="27" w15:restartNumberingAfterBreak="0">
    <w:nsid w:val="7F8B3CFD"/>
    <w:multiLevelType w:val="multilevel"/>
    <w:tmpl w:val="E884995C"/>
    <w:lvl w:ilvl="0">
      <w:start w:val="1"/>
      <w:numFmt w:val="decimal"/>
      <w:lvlText w:val="%1."/>
      <w:lvlJc w:val="left"/>
      <w:pPr>
        <w:ind w:left="720" w:hanging="720"/>
      </w:pPr>
      <w:rPr>
        <w:rFonts w:ascii="Arial" w:hAnsi="Arial" w:cs="Arial"/>
        <w:b/>
        <w:sz w:val="24"/>
        <w:szCs w:val="24"/>
      </w:rPr>
    </w:lvl>
    <w:lvl w:ilvl="1">
      <w:start w:val="1"/>
      <w:numFmt w:val="decimal"/>
      <w:lvlText w:val="%1.%2"/>
      <w:lvlJc w:val="left"/>
      <w:pPr>
        <w:ind w:left="708" w:hanging="141"/>
      </w:pPr>
      <w:rPr>
        <w:rFonts w:ascii="Arial" w:eastAsia="Arial" w:hAnsi="Arial" w:cs="Arial"/>
        <w:b w:val="0"/>
      </w:rPr>
    </w:lvl>
    <w:lvl w:ilvl="2">
      <w:start w:val="1"/>
      <w:numFmt w:val="decimal"/>
      <w:lvlText w:val="%1.%2.%3"/>
      <w:lvlJc w:val="left"/>
      <w:pPr>
        <w:ind w:left="2214" w:hanging="1080"/>
      </w:pPr>
    </w:lvl>
    <w:lvl w:ilvl="3">
      <w:start w:val="1"/>
      <w:numFmt w:val="lowerLetter"/>
      <w:lvlText w:val="(%4)"/>
      <w:lvlJc w:val="left"/>
      <w:pPr>
        <w:ind w:left="2880" w:hanging="1080"/>
      </w:pPr>
    </w:lvl>
    <w:lvl w:ilvl="4">
      <w:start w:val="1"/>
      <w:numFmt w:val="lowerLetter"/>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040" w:hanging="720"/>
      </w:pPr>
    </w:lvl>
    <w:lvl w:ilvl="8">
      <w:start w:val="1"/>
      <w:numFmt w:val="decimal"/>
      <w:lvlText w:val="%9"/>
      <w:lvlJc w:val="left"/>
      <w:pPr>
        <w:ind w:left="5040" w:hanging="720"/>
      </w:pPr>
    </w:lvl>
  </w:abstractNum>
  <w:num w:numId="1">
    <w:abstractNumId w:val="0"/>
  </w:num>
  <w:num w:numId="2">
    <w:abstractNumId w:val="20"/>
  </w:num>
  <w:num w:numId="3">
    <w:abstractNumId w:val="3"/>
  </w:num>
  <w:num w:numId="4">
    <w:abstractNumId w:val="14"/>
  </w:num>
  <w:num w:numId="5">
    <w:abstractNumId w:val="7"/>
  </w:num>
  <w:num w:numId="6">
    <w:abstractNumId w:val="8"/>
  </w:num>
  <w:num w:numId="7">
    <w:abstractNumId w:val="12"/>
  </w:num>
  <w:num w:numId="8">
    <w:abstractNumId w:val="4"/>
  </w:num>
  <w:num w:numId="9">
    <w:abstractNumId w:val="16"/>
  </w:num>
  <w:num w:numId="10">
    <w:abstractNumId w:val="15"/>
  </w:num>
  <w:num w:numId="11">
    <w:abstractNumId w:val="25"/>
  </w:num>
  <w:num w:numId="12">
    <w:abstractNumId w:val="9"/>
  </w:num>
  <w:num w:numId="13">
    <w:abstractNumId w:val="11"/>
  </w:num>
  <w:num w:numId="14">
    <w:abstractNumId w:val="24"/>
  </w:num>
  <w:num w:numId="15">
    <w:abstractNumId w:val="22"/>
  </w:num>
  <w:num w:numId="16">
    <w:abstractNumId w:val="26"/>
  </w:num>
  <w:num w:numId="17">
    <w:abstractNumId w:val="1"/>
  </w:num>
  <w:num w:numId="18">
    <w:abstractNumId w:val="19"/>
  </w:num>
  <w:num w:numId="19">
    <w:abstractNumId w:val="21"/>
  </w:num>
  <w:num w:numId="20">
    <w:abstractNumId w:val="2"/>
  </w:num>
  <w:num w:numId="21">
    <w:abstractNumId w:val="13"/>
  </w:num>
  <w:num w:numId="22">
    <w:abstractNumId w:val="27"/>
  </w:num>
  <w:num w:numId="23">
    <w:abstractNumId w:val="17"/>
  </w:num>
  <w:num w:numId="24">
    <w:abstractNumId w:val="5"/>
  </w:num>
  <w:num w:numId="25">
    <w:abstractNumId w:val="23"/>
  </w:num>
  <w:num w:numId="26">
    <w:abstractNumId w:val="6"/>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043"/>
    <w:rsid w:val="000335B3"/>
    <w:rsid w:val="002E022D"/>
    <w:rsid w:val="004A6719"/>
    <w:rsid w:val="00522043"/>
    <w:rsid w:val="00590451"/>
    <w:rsid w:val="00A42F9C"/>
    <w:rsid w:val="00BA37D0"/>
    <w:rsid w:val="00C20D9E"/>
    <w:rsid w:val="00DB41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5EDEC"/>
  <w15:docId w15:val="{5D9EF93E-5C13-48FC-BA70-E2839BAD6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40"/>
        <w:jc w:val="both"/>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pPr>
    <w:rPr>
      <w:rFonts w:eastAsia="Times New Roman" w:cs="Arial"/>
      <w:lang w:eastAsia="en-US"/>
    </w:rPr>
  </w:style>
  <w:style w:type="paragraph" w:styleId="Heading1">
    <w:name w:val="heading 1"/>
    <w:next w:val="Normal"/>
    <w:uiPriority w:val="9"/>
    <w:qFormat/>
    <w:pPr>
      <w:suppressAutoHyphens/>
      <w:jc w:val="center"/>
      <w:outlineLvl w:val="0"/>
    </w:pPr>
    <w:rPr>
      <w:rFonts w:ascii="Trebuchet MS" w:eastAsia="Times New Roman" w:hAnsi="Trebuchet MS"/>
      <w:b/>
      <w:caps/>
      <w:lang w:eastAsia="en-US"/>
    </w:rPr>
  </w:style>
  <w:style w:type="paragraph" w:styleId="Heading2">
    <w:name w:val="heading 2"/>
    <w:basedOn w:val="Normal"/>
    <w:next w:val="Normal"/>
    <w:uiPriority w:val="9"/>
    <w:unhideWhenUsed/>
    <w:qFormat/>
    <w:pPr>
      <w:keepNext/>
      <w:keepLines/>
      <w:outlineLvl w:val="1"/>
    </w:pPr>
    <w:rPr>
      <w:rFonts w:ascii="Trebuchet MS" w:eastAsia="HGGothicM" w:hAnsi="Trebuchet MS"/>
      <w:b/>
      <w:bCs/>
    </w:rPr>
  </w:style>
  <w:style w:type="paragraph" w:styleId="Heading3">
    <w:name w:val="heading 3"/>
    <w:basedOn w:val="Normal"/>
    <w:next w:val="Normal"/>
    <w:uiPriority w:val="9"/>
    <w:unhideWhenUsed/>
    <w:qFormat/>
    <w:pPr>
      <w:keepLines/>
      <w:outlineLvl w:val="2"/>
    </w:pPr>
    <w:rPr>
      <w:rFonts w:ascii="Trebuchet MS" w:eastAsia="HGGothicM" w:hAnsi="Trebuchet MS"/>
      <w:bCs/>
    </w:rPr>
  </w:style>
  <w:style w:type="paragraph" w:styleId="Heading4">
    <w:name w:val="heading 4"/>
    <w:basedOn w:val="Heading3"/>
    <w:next w:val="Normal"/>
    <w:uiPriority w:val="9"/>
    <w:unhideWhenUsed/>
    <w:qFormat/>
    <w:pPr>
      <w:outlineLvl w:val="3"/>
    </w:pPr>
  </w:style>
  <w:style w:type="paragraph" w:styleId="Heading5">
    <w:name w:val="heading 5"/>
    <w:basedOn w:val="Heading4"/>
    <w:next w:val="Normal"/>
    <w:uiPriority w:val="9"/>
    <w:unhideWhenUsed/>
    <w:qFormat/>
    <w:pPr>
      <w:outlineLvl w:val="4"/>
    </w:pPr>
  </w:style>
  <w:style w:type="paragraph" w:styleId="Heading6">
    <w:name w:val="heading 6"/>
    <w:basedOn w:val="Heading5"/>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basedOn w:val="Normal"/>
    <w:next w:val="Normal"/>
    <w:pPr>
      <w:numPr>
        <w:ilvl w:val="6"/>
        <w:numId w:val="1"/>
      </w:numPr>
      <w:outlineLvl w:val="6"/>
    </w:pPr>
    <w:rPr>
      <w:rFonts w:ascii="Trebuchet MS" w:eastAsia="Trebuchet MS" w:hAnsi="Trebuchet MS"/>
    </w:rPr>
  </w:style>
  <w:style w:type="paragraph" w:styleId="Heading8">
    <w:name w:val="heading 8"/>
    <w:basedOn w:val="Normal"/>
    <w:next w:val="Normal"/>
    <w:pPr>
      <w:numPr>
        <w:ilvl w:val="7"/>
        <w:numId w:val="1"/>
      </w:numPr>
      <w:outlineLvl w:val="7"/>
    </w:pPr>
    <w:rPr>
      <w:rFonts w:ascii="Trebuchet MS" w:eastAsia="Trebuchet MS" w:hAnsi="Trebuchet MS"/>
    </w:rPr>
  </w:style>
  <w:style w:type="paragraph" w:styleId="Heading9">
    <w:name w:val="heading 9"/>
    <w:basedOn w:val="Normal"/>
    <w:next w:val="Normal"/>
    <w:pPr>
      <w:numPr>
        <w:ilvl w:val="8"/>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6">
    <w:name w:val="WW_OutlineListStyle_6"/>
    <w:basedOn w:val="NoList"/>
    <w:pPr>
      <w:numPr>
        <w:numId w:val="1"/>
      </w:numPr>
    </w:pPr>
  </w:style>
  <w:style w:type="paragraph" w:customStyle="1" w:styleId="DfESOutNumbered">
    <w:name w:val="DfESOutNumbered"/>
    <w:basedOn w:val="Normal"/>
    <w:pPr>
      <w:widowControl w:val="0"/>
      <w:numPr>
        <w:numId w:val="20"/>
      </w:numPr>
      <w:suppressAutoHyphens w:val="0"/>
      <w:jc w:val="left"/>
    </w:pPr>
    <w:rPr>
      <w:rFonts w:ascii="Arial" w:hAnsi="Arial"/>
      <w:szCs w:val="20"/>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21"/>
      </w:numPr>
      <w:suppressAutoHyphens w:val="0"/>
      <w:jc w:val="left"/>
    </w:pPr>
    <w:rPr>
      <w:rFonts w:ascii="Arial" w:hAnsi="Arial" w:cs="Times New Roman"/>
      <w:sz w:val="24"/>
      <w:szCs w:val="20"/>
    </w:rPr>
  </w:style>
  <w:style w:type="paragraph" w:styleId="Title">
    <w:name w:val="Title"/>
    <w:basedOn w:val="Normal"/>
    <w:uiPriority w:val="10"/>
    <w:qFormat/>
    <w:pPr>
      <w:spacing w:before="240" w:after="60" w:line="360" w:lineRule="auto"/>
      <w:jc w:val="center"/>
    </w:pPr>
    <w:rPr>
      <w:rFonts w:ascii="Arial" w:hAnsi="Arial"/>
      <w:b/>
      <w:kern w:val="3"/>
      <w:sz w:val="32"/>
      <w:szCs w:val="20"/>
    </w:rPr>
  </w:style>
  <w:style w:type="character" w:customStyle="1" w:styleId="Heading1Char">
    <w:name w:val="Heading 1 Char"/>
    <w:rPr>
      <w:rFonts w:ascii="Trebuchet MS" w:eastAsia="Times New Roman" w:hAnsi="Trebuchet MS"/>
      <w:b/>
      <w:caps/>
      <w:sz w:val="22"/>
      <w:szCs w:val="22"/>
      <w:lang w:eastAsia="en-US"/>
    </w:rPr>
  </w:style>
  <w:style w:type="character" w:customStyle="1" w:styleId="Heading2Char">
    <w:name w:val="Heading 2 Char"/>
    <w:rPr>
      <w:rFonts w:ascii="Trebuchet MS" w:eastAsia="HGGothicM" w:hAnsi="Trebuchet MS" w:cs="Arial"/>
      <w:b/>
      <w:bCs/>
      <w:sz w:val="22"/>
      <w:szCs w:val="22"/>
      <w:lang w:eastAsia="en-US"/>
    </w:rPr>
  </w:style>
  <w:style w:type="character" w:customStyle="1" w:styleId="Heading3Char">
    <w:name w:val="Heading 3 Char"/>
    <w:rPr>
      <w:rFonts w:ascii="Trebuchet MS" w:eastAsia="HGGothicM" w:hAnsi="Trebuchet MS" w:cs="Arial"/>
      <w:bCs/>
      <w:sz w:val="22"/>
      <w:szCs w:val="22"/>
      <w:lang w:eastAsia="en-US"/>
    </w:rPr>
  </w:style>
  <w:style w:type="character" w:customStyle="1" w:styleId="Heading4Char">
    <w:name w:val="Heading 4 Char"/>
    <w:rPr>
      <w:rFonts w:ascii="Trebuchet MS" w:eastAsia="HGGothicM" w:hAnsi="Trebuchet MS" w:cs="Arial"/>
      <w:bCs/>
      <w:sz w:val="22"/>
      <w:szCs w:val="22"/>
      <w:lang w:eastAsia="en-US"/>
    </w:rPr>
  </w:style>
  <w:style w:type="character" w:customStyle="1" w:styleId="Heading5Char">
    <w:name w:val="Heading 5 Char"/>
    <w:rPr>
      <w:rFonts w:ascii="Trebuchet MS" w:eastAsia="HGGothicM" w:hAnsi="Trebuchet MS" w:cs="Arial"/>
      <w:bCs/>
      <w:sz w:val="22"/>
      <w:szCs w:val="22"/>
      <w:lang w:eastAsia="en-US"/>
    </w:rPr>
  </w:style>
  <w:style w:type="character" w:customStyle="1" w:styleId="Heading7Char">
    <w:name w:val="Heading 7 Char"/>
    <w:rPr>
      <w:rFonts w:ascii="Trebuchet MS" w:eastAsia="Trebuchet MS" w:hAnsi="Trebuchet MS" w:cs="Arial"/>
      <w:sz w:val="22"/>
      <w:szCs w:val="22"/>
      <w:lang w:eastAsia="en-US"/>
    </w:rPr>
  </w:style>
  <w:style w:type="character" w:customStyle="1" w:styleId="Heading8Char">
    <w:name w:val="Heading 8 Char"/>
    <w:rPr>
      <w:rFonts w:ascii="Trebuchet MS" w:eastAsia="Trebuchet MS" w:hAnsi="Trebuchet MS" w:cs="Arial"/>
      <w:sz w:val="22"/>
      <w:szCs w:val="22"/>
      <w:lang w:eastAsia="en-US"/>
    </w:rPr>
  </w:style>
  <w:style w:type="character" w:customStyle="1" w:styleId="Heading9Char">
    <w:name w:val="Heading 9 Char"/>
    <w:rPr>
      <w:rFonts w:ascii="Trebuchet MS" w:eastAsia="Trebuchet MS" w:hAnsi="Trebuchet MS" w:cs="Arial"/>
      <w:sz w:val="22"/>
      <w:szCs w:val="22"/>
      <w:lang w:eastAsia="en-US"/>
    </w:rPr>
  </w:style>
  <w:style w:type="paragraph" w:customStyle="1" w:styleId="MarginText">
    <w:name w:val="Margin Text"/>
    <w:basedOn w:val="BodyText"/>
    <w:pPr>
      <w:spacing w:after="240"/>
      <w:ind w:left="709"/>
    </w:pPr>
    <w:rPr>
      <w:rFonts w:ascii="Trebuchet MS" w:eastAsia="Trebuchet MS" w:hAnsi="Trebuchet MS"/>
    </w:rPr>
  </w:style>
  <w:style w:type="character" w:customStyle="1" w:styleId="MarginTextChar">
    <w:name w:val="Margin Text Char"/>
    <w:rPr>
      <w:rFonts w:ascii="Trebuchet MS" w:eastAsia="Trebuchet MS" w:hAnsi="Trebuchet MS"/>
      <w:sz w:val="22"/>
      <w:szCs w:val="22"/>
      <w:lang w:eastAsia="en-US"/>
    </w:rPr>
  </w:style>
  <w:style w:type="paragraph" w:styleId="Footer">
    <w:name w:val="footer"/>
    <w:basedOn w:val="Normal"/>
    <w:pPr>
      <w:tabs>
        <w:tab w:val="center" w:pos="4513"/>
        <w:tab w:val="right" w:pos="9026"/>
      </w:tabs>
      <w:spacing w:after="0"/>
    </w:pPr>
  </w:style>
  <w:style w:type="character" w:customStyle="1" w:styleId="FooterChar">
    <w:name w:val="Footer Char"/>
    <w:rPr>
      <w:rFonts w:eastAsia="Times New Roman" w:cs="Arial"/>
      <w:sz w:val="22"/>
      <w:szCs w:val="22"/>
      <w:lang w:eastAsia="en-US"/>
    </w:rPr>
  </w:style>
  <w:style w:type="paragraph" w:styleId="BodyTextIndent">
    <w:name w:val="Body Text Indent"/>
    <w:basedOn w:val="Normal"/>
    <w:pPr>
      <w:ind w:left="720"/>
    </w:pPr>
    <w:rPr>
      <w:rFonts w:ascii="Trebuchet MS" w:eastAsia="Trebuchet MS" w:hAnsi="Trebuchet MS"/>
    </w:rPr>
  </w:style>
  <w:style w:type="character" w:customStyle="1" w:styleId="BodyTextIndentChar">
    <w:name w:val="Body Text Indent Char"/>
    <w:rPr>
      <w:rFonts w:ascii="Trebuchet MS" w:eastAsia="Trebuchet MS" w:hAnsi="Trebuchet MS"/>
      <w:sz w:val="22"/>
      <w:szCs w:val="22"/>
      <w:lang w:eastAsia="en-US"/>
    </w:rPr>
  </w:style>
  <w:style w:type="paragraph" w:styleId="BodyTextIndent2">
    <w:name w:val="Body Text Indent 2"/>
    <w:basedOn w:val="Normal"/>
    <w:pPr>
      <w:ind w:left="1440"/>
    </w:pPr>
    <w:rPr>
      <w:rFonts w:ascii="Trebuchet MS" w:eastAsia="Trebuchet MS" w:hAnsi="Trebuchet MS"/>
    </w:rPr>
  </w:style>
  <w:style w:type="character" w:customStyle="1" w:styleId="BodyTextIndent2Char">
    <w:name w:val="Body Text Indent 2 Char"/>
    <w:rPr>
      <w:rFonts w:ascii="Trebuchet MS" w:eastAsia="Trebuchet MS" w:hAnsi="Trebuchet MS"/>
      <w:sz w:val="22"/>
      <w:szCs w:val="22"/>
      <w:lang w:eastAsia="en-US"/>
    </w:rPr>
  </w:style>
  <w:style w:type="character" w:styleId="PageNumber">
    <w:name w:val="page number"/>
  </w:style>
  <w:style w:type="paragraph" w:styleId="Header">
    <w:name w:val="header"/>
    <w:basedOn w:val="Normal"/>
    <w:pPr>
      <w:tabs>
        <w:tab w:val="center" w:pos="4513"/>
        <w:tab w:val="right" w:pos="9026"/>
      </w:tabs>
      <w:spacing w:after="0"/>
    </w:pPr>
  </w:style>
  <w:style w:type="character" w:customStyle="1" w:styleId="HeaderChar">
    <w:name w:val="Header Char"/>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rPr>
      <w:rFonts w:ascii="Arial" w:eastAsia="STZhongsong" w:hAnsi="Arial"/>
      <w:b/>
      <w:i/>
      <w:color w:val="000000"/>
      <w:sz w:val="20"/>
      <w:szCs w:val="24"/>
      <w:lang w:eastAsia="zh-CN"/>
    </w:rPr>
  </w:style>
  <w:style w:type="character" w:customStyle="1" w:styleId="GuidancenoteparagraphtextChar">
    <w:name w:val="Guidance note paragraph text Char"/>
    <w:rPr>
      <w:rFonts w:ascii="Arial" w:eastAsia="STZhongsong" w:hAnsi="Arial"/>
      <w:b/>
      <w:i/>
      <w:color w:val="000000"/>
      <w:szCs w:val="24"/>
      <w:lang w:eastAsia="zh-CN"/>
    </w:rPr>
  </w:style>
  <w:style w:type="paragraph" w:customStyle="1" w:styleId="PartDes">
    <w:name w:val="PartDes"/>
    <w:basedOn w:val="Normal"/>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pPr>
      <w:spacing w:after="120"/>
    </w:pPr>
  </w:style>
  <w:style w:type="character" w:customStyle="1" w:styleId="BodyTextChar">
    <w:name w:val="Body Text Char"/>
    <w:rPr>
      <w:sz w:val="22"/>
      <w:szCs w:val="22"/>
      <w:lang w:eastAsia="en-US"/>
    </w:rPr>
  </w:style>
  <w:style w:type="paragraph" w:styleId="FootnoteText">
    <w:name w:val="footnote text"/>
    <w:basedOn w:val="Normal"/>
    <w:rPr>
      <w:sz w:val="20"/>
      <w:szCs w:val="20"/>
    </w:rPr>
  </w:style>
  <w:style w:type="character" w:customStyle="1" w:styleId="FootnoteTextChar">
    <w:name w:val="Footnote Text Char"/>
    <w:rPr>
      <w:lang w:eastAsia="en-US"/>
    </w:rPr>
  </w:style>
  <w:style w:type="character" w:styleId="FootnoteReference">
    <w:name w:val="footnote reference"/>
    <w:rPr>
      <w:position w:val="0"/>
      <w:vertAlign w:val="superscript"/>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rPr>
      <w:rFonts w:ascii="Tahoma" w:eastAsia="Times New Roman" w:hAnsi="Tahoma" w:cs="Tahoma"/>
      <w:sz w:val="16"/>
      <w:szCs w:val="16"/>
      <w:lang w:eastAsia="en-US"/>
    </w:rPr>
  </w:style>
  <w:style w:type="character" w:styleId="CommentReference">
    <w:name w:val="annotation reference"/>
    <w:rPr>
      <w:sz w:val="16"/>
      <w:szCs w:val="16"/>
    </w:rPr>
  </w:style>
  <w:style w:type="paragraph" w:styleId="CommentText">
    <w:name w:val="annotation text"/>
    <w:basedOn w:val="Normal"/>
    <w:rPr>
      <w:sz w:val="20"/>
      <w:szCs w:val="20"/>
    </w:rPr>
  </w:style>
  <w:style w:type="character" w:customStyle="1" w:styleId="CommentTextChar">
    <w:name w:val="Comment Text Char"/>
    <w:rPr>
      <w:rFonts w:eastAsia="Times New Roman" w:cs="Arial"/>
      <w:lang w:eastAsia="en-US"/>
    </w:rPr>
  </w:style>
  <w:style w:type="paragraph" w:styleId="CommentSubject">
    <w:name w:val="annotation subject"/>
    <w:basedOn w:val="CommentText"/>
    <w:next w:val="CommentText"/>
    <w:rPr>
      <w:b/>
      <w:bCs/>
    </w:rPr>
  </w:style>
  <w:style w:type="character" w:customStyle="1" w:styleId="CommentSubjectChar">
    <w:name w:val="Comment Subject Char"/>
    <w:rPr>
      <w:rFonts w:eastAsia="Times New Roman" w:cs="Arial"/>
      <w:b/>
      <w:bCs/>
      <w:lang w:eastAsia="en-US"/>
    </w:rPr>
  </w:style>
  <w:style w:type="character" w:customStyle="1" w:styleId="Heading6Char">
    <w:name w:val="Heading 6 Char"/>
    <w:rPr>
      <w:rFonts w:ascii="Times New Roman" w:eastAsia="Times New Roman" w:hAnsi="Times New Roman"/>
      <w:sz w:val="22"/>
      <w:lang w:eastAsia="en-US"/>
    </w:rPr>
  </w:style>
  <w:style w:type="paragraph" w:styleId="BodyTextIndent3">
    <w:name w:val="Body Text Indent 3"/>
    <w:basedOn w:val="Normal"/>
    <w:pPr>
      <w:spacing w:line="360" w:lineRule="auto"/>
      <w:ind w:left="2160"/>
    </w:pPr>
    <w:rPr>
      <w:rFonts w:ascii="Times New Roman" w:hAnsi="Times New Roman"/>
      <w:szCs w:val="20"/>
    </w:rPr>
  </w:style>
  <w:style w:type="character" w:customStyle="1" w:styleId="BodyTextIndent3Char">
    <w:name w:val="Body Text Indent 3 Char"/>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9"/>
      </w:numPr>
      <w:spacing w:line="360" w:lineRule="auto"/>
    </w:pPr>
    <w:rPr>
      <w:rFonts w:ascii="Times New Roman" w:hAnsi="Times New Roman"/>
      <w:szCs w:val="20"/>
    </w:rPr>
  </w:style>
  <w:style w:type="paragraph" w:styleId="TOAHeading">
    <w:name w:val="toa heading"/>
    <w:basedOn w:val="Normal"/>
    <w:next w:val="Normal"/>
    <w:pPr>
      <w:spacing w:before="120" w:line="360" w:lineRule="auto"/>
    </w:pPr>
    <w:rPr>
      <w:rFonts w:ascii="Times New Roman" w:hAnsi="Times New Roman"/>
      <w:b/>
      <w:szCs w:val="20"/>
    </w:rPr>
  </w:style>
  <w:style w:type="character" w:customStyle="1" w:styleId="TitleChar">
    <w:name w:val="Title Char"/>
    <w:rPr>
      <w:rFonts w:ascii="Arial" w:eastAsia="Times New Roman" w:hAnsi="Arial"/>
      <w:b/>
      <w:kern w:val="3"/>
      <w:sz w:val="32"/>
      <w:lang w:eastAsia="en-US"/>
    </w:rPr>
  </w:style>
  <w:style w:type="paragraph" w:styleId="ListBullet2">
    <w:name w:val="List Bullet 2"/>
    <w:basedOn w:val="Normal"/>
    <w:pPr>
      <w:numPr>
        <w:numId w:val="10"/>
      </w:numPr>
      <w:spacing w:line="360" w:lineRule="auto"/>
    </w:pPr>
    <w:rPr>
      <w:rFonts w:ascii="Times New Roman" w:hAnsi="Times New Roman"/>
      <w:szCs w:val="20"/>
    </w:rPr>
  </w:style>
  <w:style w:type="paragraph" w:customStyle="1" w:styleId="BBLegal2">
    <w:name w:val="B&amp;B Legal 2"/>
    <w:basedOn w:val="Normal"/>
    <w:pPr>
      <w:widowControl w:val="0"/>
      <w:spacing w:after="0"/>
      <w:ind w:left="1440" w:hanging="720"/>
      <w:outlineLvl w:val="1"/>
    </w:pPr>
    <w:rPr>
      <w:rFonts w:ascii="Times New Roman" w:hAnsi="Times New Roman"/>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pPr>
      <w:shd w:val="clear" w:color="auto" w:fill="000080"/>
      <w:spacing w:line="360" w:lineRule="auto"/>
    </w:pPr>
    <w:rPr>
      <w:rFonts w:ascii="Tahoma" w:hAnsi="Tahoma" w:cs="Tahoma"/>
      <w:sz w:val="20"/>
      <w:szCs w:val="20"/>
    </w:rPr>
  </w:style>
  <w:style w:type="character" w:customStyle="1" w:styleId="DocumentMapChar">
    <w:name w:val="Document Map Char"/>
    <w:rPr>
      <w:rFonts w:ascii="Tahoma" w:eastAsia="Times New Roman" w:hAnsi="Tahoma" w:cs="Tahoma"/>
      <w:shd w:val="clear" w:color="auto" w:fill="000080"/>
      <w:lang w:eastAsia="en-US"/>
    </w:rPr>
  </w:style>
  <w:style w:type="paragraph" w:customStyle="1" w:styleId="blueheading">
    <w:name w:val="blueheading"/>
    <w:basedOn w:val="Normal"/>
    <w:pPr>
      <w:spacing w:before="100" w:after="100"/>
    </w:pPr>
    <w:rPr>
      <w:rFonts w:ascii="Times New Roman" w:hAnsi="Times New Roman"/>
      <w:sz w:val="24"/>
      <w:szCs w:val="24"/>
      <w:lang w:eastAsia="en-GB"/>
    </w:rPr>
  </w:style>
  <w:style w:type="paragraph" w:customStyle="1" w:styleId="Default">
    <w:name w:val="Default"/>
    <w:pPr>
      <w:suppressAutoHyphens/>
      <w:autoSpaceDE w:val="0"/>
    </w:pPr>
    <w:rPr>
      <w:rFonts w:ascii="Times New Roman" w:eastAsia="Times New Roman" w:hAnsi="Times New Roman"/>
      <w:color w:val="000000"/>
      <w:sz w:val="24"/>
      <w:szCs w:val="24"/>
      <w:lang w:val="en-US" w:eastAsia="en-US"/>
    </w:rPr>
  </w:style>
  <w:style w:type="paragraph" w:styleId="EndnoteText">
    <w:name w:val="endnote text"/>
    <w:basedOn w:val="Normal"/>
    <w:pPr>
      <w:widowControl w:val="0"/>
      <w:spacing w:after="0"/>
    </w:pPr>
    <w:rPr>
      <w:rFonts w:ascii="Courier" w:hAnsi="Courier"/>
      <w:sz w:val="24"/>
      <w:szCs w:val="20"/>
    </w:rPr>
  </w:style>
  <w:style w:type="character" w:customStyle="1" w:styleId="EndnoteTextChar">
    <w:name w:val="Endnote Text Char"/>
    <w:rPr>
      <w:rFonts w:ascii="Courier" w:eastAsia="Times New Roman" w:hAnsi="Courier"/>
      <w:sz w:val="24"/>
      <w:lang w:eastAsia="en-US"/>
    </w:rPr>
  </w:style>
  <w:style w:type="character" w:styleId="EndnoteReference">
    <w:name w:val="endnote reference"/>
    <w:rPr>
      <w:position w:val="0"/>
      <w:vertAlign w:val="superscript"/>
    </w:rPr>
  </w:style>
  <w:style w:type="paragraph" w:customStyle="1" w:styleId="bullet">
    <w:name w:val="bullet"/>
    <w:basedOn w:val="Normal"/>
    <w:pPr>
      <w:tabs>
        <w:tab w:val="left" w:pos="360"/>
      </w:tabs>
      <w:spacing w:before="120" w:after="0"/>
      <w:ind w:left="360" w:hanging="360"/>
    </w:pPr>
    <w:rPr>
      <w:rFonts w:ascii="Times New Roman" w:hAnsi="Times New Roman"/>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pPr>
      <w:spacing w:before="320" w:after="0" w:line="320" w:lineRule="atLeast"/>
    </w:pPr>
    <w:rPr>
      <w:rFonts w:ascii="Arial" w:hAnsi="Arial"/>
      <w:szCs w:val="20"/>
    </w:rPr>
  </w:style>
  <w:style w:type="character" w:customStyle="1" w:styleId="text0Char">
    <w:name w:val="text 0 Char"/>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uppressAutoHyphens/>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left" w:pos="360"/>
      </w:tabs>
      <w:suppressAutoHyphen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pPr>
      <w:spacing w:after="0"/>
    </w:pPr>
    <w:rPr>
      <w:rFonts w:ascii="Times New Roman" w:hAnsi="Times New Roman"/>
      <w:sz w:val="24"/>
      <w:szCs w:val="24"/>
      <w:lang w:eastAsia="en-GB"/>
    </w:rPr>
  </w:style>
  <w:style w:type="character" w:styleId="Emphasis">
    <w:name w:val="Emphasis"/>
    <w:rPr>
      <w:i/>
      <w:iCs/>
    </w:rPr>
  </w:style>
  <w:style w:type="character" w:styleId="Strong">
    <w:name w:val="Strong"/>
    <w:rPr>
      <w:b/>
      <w:bCs/>
    </w:rPr>
  </w:style>
  <w:style w:type="paragraph" w:customStyle="1" w:styleId="Level2">
    <w:name w:val="Level 2"/>
    <w:basedOn w:val="Normal"/>
    <w:pPr>
      <w:tabs>
        <w:tab w:val="left" w:pos="851"/>
      </w:tabs>
      <w:ind w:left="851" w:hanging="851"/>
      <w:outlineLvl w:val="1"/>
    </w:pPr>
    <w:rPr>
      <w:rFonts w:ascii="Arial" w:hAnsi="Arial"/>
      <w:sz w:val="20"/>
      <w:szCs w:val="20"/>
      <w:lang w:eastAsia="en-GB"/>
    </w:rPr>
  </w:style>
  <w:style w:type="paragraph" w:customStyle="1" w:styleId="Level3">
    <w:name w:val="Level 3"/>
    <w:basedOn w:val="Normal"/>
    <w:pPr>
      <w:tabs>
        <w:tab w:val="left" w:pos="1702"/>
      </w:tabs>
      <w:ind w:left="1702" w:hanging="851"/>
      <w:outlineLvl w:val="2"/>
    </w:pPr>
    <w:rPr>
      <w:rFonts w:ascii="Arial" w:hAnsi="Arial"/>
      <w:sz w:val="20"/>
      <w:szCs w:val="20"/>
      <w:lang w:eastAsia="en-GB"/>
    </w:rPr>
  </w:style>
  <w:style w:type="paragraph" w:customStyle="1" w:styleId="Level4">
    <w:name w:val="Level 4"/>
    <w:basedOn w:val="Normal"/>
    <w:pPr>
      <w:tabs>
        <w:tab w:val="left" w:pos="2553"/>
      </w:tabs>
      <w:ind w:left="2553" w:hanging="851"/>
      <w:outlineLvl w:val="3"/>
    </w:pPr>
    <w:rPr>
      <w:rFonts w:ascii="Arial" w:hAnsi="Arial"/>
      <w:sz w:val="20"/>
      <w:szCs w:val="20"/>
      <w:lang w:eastAsia="en-GB"/>
    </w:rPr>
  </w:style>
  <w:style w:type="paragraph" w:customStyle="1" w:styleId="Level5">
    <w:name w:val="Level 5"/>
    <w:basedOn w:val="Normal"/>
    <w:pPr>
      <w:tabs>
        <w:tab w:val="left" w:pos="3404"/>
      </w:tabs>
      <w:ind w:left="3404" w:hanging="851"/>
      <w:outlineLvl w:val="4"/>
    </w:pPr>
    <w:rPr>
      <w:rFonts w:ascii="Arial" w:hAnsi="Arial"/>
      <w:sz w:val="20"/>
      <w:szCs w:val="20"/>
      <w:lang w:eastAsia="en-GB"/>
    </w:rPr>
  </w:style>
  <w:style w:type="paragraph" w:customStyle="1" w:styleId="Level6">
    <w:name w:val="Level 6"/>
    <w:basedOn w:val="Normal"/>
    <w:pPr>
      <w:tabs>
        <w:tab w:val="left" w:pos="4255"/>
      </w:tabs>
      <w:ind w:left="4255" w:hanging="851"/>
      <w:outlineLvl w:val="5"/>
    </w:pPr>
    <w:rPr>
      <w:rFonts w:ascii="Arial" w:hAnsi="Arial"/>
      <w:sz w:val="20"/>
      <w:szCs w:val="20"/>
      <w:lang w:eastAsia="en-GB"/>
    </w:rPr>
  </w:style>
  <w:style w:type="paragraph" w:customStyle="1" w:styleId="MOJStyle0">
    <w:name w:val="MOJ Style0"/>
    <w:basedOn w:val="Normal"/>
    <w:autoRedefine/>
    <w:pPr>
      <w:spacing w:after="0" w:line="360" w:lineRule="auto"/>
    </w:pPr>
    <w:rPr>
      <w:rFonts w:ascii="Arial" w:eastAsia="MS Mincho" w:hAnsi="Arial"/>
      <w:b/>
      <w:lang w:eastAsia="ja-JP"/>
    </w:rPr>
  </w:style>
  <w:style w:type="paragraph" w:customStyle="1" w:styleId="MOJLevel1">
    <w:name w:val="MOJ Level 1"/>
    <w:basedOn w:val="Normal"/>
    <w:next w:val="MOJLevel2"/>
    <w:autoRedefine/>
    <w:pPr>
      <w:spacing w:before="240" w:after="0" w:line="360" w:lineRule="auto"/>
    </w:pPr>
    <w:rPr>
      <w:rFonts w:ascii="Arial" w:eastAsia="MS Mincho" w:hAnsi="Arial"/>
      <w:b/>
      <w:lang w:eastAsia="ja-JP"/>
    </w:rPr>
  </w:style>
  <w:style w:type="paragraph" w:customStyle="1" w:styleId="MOJLevel2">
    <w:name w:val="MOJ Level 2"/>
    <w:basedOn w:val="Normal"/>
    <w:autoRedefine/>
    <w:pPr>
      <w:spacing w:after="0" w:line="360" w:lineRule="auto"/>
    </w:pPr>
    <w:rPr>
      <w:rFonts w:ascii="Arial" w:eastAsia="MS Mincho" w:hAnsi="Arial"/>
      <w:bCs/>
      <w:lang w:eastAsia="ja-JP"/>
    </w:rPr>
  </w:style>
  <w:style w:type="paragraph" w:customStyle="1" w:styleId="MOJLevel3">
    <w:name w:val="MOJ Level 3"/>
    <w:basedOn w:val="Normal"/>
    <w:autoRedefine/>
    <w:pPr>
      <w:tabs>
        <w:tab w:val="left" w:pos="-761"/>
      </w:tabs>
      <w:spacing w:after="0" w:line="360" w:lineRule="auto"/>
    </w:pPr>
    <w:rPr>
      <w:rFonts w:ascii="Arial" w:eastAsia="MS Mincho" w:hAnsi="Arial"/>
      <w:bCs/>
      <w:lang w:eastAsia="ja-JP"/>
    </w:rPr>
  </w:style>
  <w:style w:type="paragraph" w:customStyle="1" w:styleId="MOJLevel4">
    <w:name w:val="MOJ Level 4"/>
    <w:basedOn w:val="Normal"/>
    <w:autoRedefine/>
    <w:pPr>
      <w:numPr>
        <w:numId w:val="11"/>
      </w:numPr>
      <w:spacing w:after="0" w:line="360" w:lineRule="auto"/>
    </w:pPr>
    <w:rPr>
      <w:rFonts w:ascii="Arial" w:eastAsia="MS Mincho" w:hAnsi="Arial"/>
      <w:lang w:eastAsia="ja-JP"/>
    </w:rPr>
  </w:style>
  <w:style w:type="paragraph" w:customStyle="1" w:styleId="DefinitionNumbering1">
    <w:name w:val="Definition Numbering 1"/>
    <w:basedOn w:val="Normal"/>
    <w:pPr>
      <w:tabs>
        <w:tab w:val="left"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left"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left"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left"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left"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left"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left"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numId w:val="12"/>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pPr>
      <w:keepNext w:val="0"/>
      <w:keepLines w:val="0"/>
      <w:tabs>
        <w:tab w:val="left"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rPr>
      <w:rFonts w:ascii="Arial" w:eastAsia="STZhongsong" w:hAnsi="Arial" w:cs="Arial"/>
      <w:lang w:eastAsia="zh-CN"/>
    </w:rPr>
  </w:style>
  <w:style w:type="paragraph" w:customStyle="1" w:styleId="PartHeadingboldcentered">
    <w:name w:val="Part Heading bold centered"/>
    <w:basedOn w:val="MarginTex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rPr>
      <w:rFonts w:ascii="Arial" w:eastAsia="STZhongsong" w:hAnsi="Arial"/>
      <w:b/>
      <w:lang w:eastAsia="zh-CN"/>
    </w:rPr>
  </w:style>
  <w:style w:type="paragraph" w:customStyle="1" w:styleId="ScheduleL1">
    <w:name w:val="Schedule L1"/>
    <w:basedOn w:val="Normal"/>
    <w:pPr>
      <w:keepNext/>
      <w:overflowPunct/>
      <w:autoSpaceDE/>
      <w:spacing w:before="120"/>
      <w:textAlignment w:val="auto"/>
      <w:outlineLvl w:val="0"/>
    </w:pPr>
    <w:rPr>
      <w:rFonts w:eastAsia="STZhongsong" w:cs="Times New Roman"/>
      <w:b/>
      <w:caps/>
      <w:szCs w:val="20"/>
      <w:lang w:eastAsia="zh-CN"/>
    </w:rPr>
  </w:style>
  <w:style w:type="paragraph" w:customStyle="1" w:styleId="ScheduleL2">
    <w:name w:val="Schedule L2"/>
    <w:basedOn w:val="Normal"/>
    <w:pPr>
      <w:tabs>
        <w:tab w:val="left" w:pos="-424"/>
      </w:tabs>
      <w:overflowPunct/>
      <w:autoSpaceDE/>
      <w:spacing w:before="120" w:after="120"/>
      <w:textAlignment w:val="auto"/>
      <w:outlineLvl w:val="1"/>
    </w:pPr>
    <w:rPr>
      <w:rFonts w:eastAsia="STZhongsong" w:cs="Times New Roman"/>
      <w:szCs w:val="20"/>
      <w:lang w:val="en-US" w:eastAsia="zh-CN"/>
    </w:rPr>
  </w:style>
  <w:style w:type="character" w:customStyle="1" w:styleId="ScheduleL2Char">
    <w:name w:val="Schedule L2 Char"/>
    <w:rPr>
      <w:rFonts w:eastAsia="STZhongsong"/>
      <w:sz w:val="22"/>
      <w:lang w:val="en-US" w:eastAsia="zh-CN"/>
    </w:rPr>
  </w:style>
  <w:style w:type="paragraph" w:customStyle="1" w:styleId="ScheduleL3">
    <w:name w:val="Schedule L3"/>
    <w:basedOn w:val="Normal"/>
    <w:pPr>
      <w:overflowPunct/>
      <w:autoSpaceDE/>
      <w:spacing w:before="120" w:after="120"/>
      <w:textAlignment w:val="auto"/>
      <w:outlineLvl w:val="2"/>
    </w:pPr>
    <w:rPr>
      <w:rFonts w:eastAsia="STZhongsong" w:cs="Times New Roman"/>
      <w:szCs w:val="20"/>
      <w:lang w:eastAsia="zh-CN"/>
    </w:rPr>
  </w:style>
  <w:style w:type="paragraph" w:customStyle="1" w:styleId="ScheduleL4">
    <w:name w:val="Schedule L4"/>
    <w:basedOn w:val="Normal"/>
    <w:pPr>
      <w:overflowPunct/>
      <w:autoSpaceDE/>
      <w:spacing w:before="120" w:after="120"/>
      <w:textAlignment w:val="auto"/>
      <w:outlineLvl w:val="3"/>
    </w:pPr>
    <w:rPr>
      <w:rFonts w:eastAsia="STZhongsong" w:cs="Times New Roman"/>
      <w:szCs w:val="20"/>
      <w:lang w:eastAsia="zh-CN"/>
    </w:rPr>
  </w:style>
  <w:style w:type="paragraph" w:customStyle="1" w:styleId="ScheduleL5">
    <w:name w:val="Schedule L5"/>
    <w:basedOn w:val="Normal"/>
    <w:pPr>
      <w:overflowPunct/>
      <w:autoSpaceDE/>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outlineLvl w:val="5"/>
    </w:pPr>
    <w:rPr>
      <w:rFonts w:ascii="Times New Roman" w:eastAsia="STZhongsong" w:hAnsi="Times New Roman"/>
      <w:szCs w:val="20"/>
      <w:lang w:eastAsia="zh-CN"/>
    </w:rPr>
  </w:style>
  <w:style w:type="paragraph" w:customStyle="1" w:styleId="ScheduleL7">
    <w:name w:val="Schedule L7"/>
    <w:basedOn w:val="Normal"/>
    <w:pPr>
      <w:outlineLvl w:val="6"/>
    </w:pPr>
    <w:rPr>
      <w:rFonts w:ascii="Times New Roman" w:eastAsia="STZhongsong" w:hAnsi="Times New Roman"/>
      <w:szCs w:val="20"/>
      <w:lang w:eastAsia="zh-CN"/>
    </w:rPr>
  </w:style>
  <w:style w:type="paragraph" w:customStyle="1" w:styleId="ScheduleL8">
    <w:name w:val="Schedule L8"/>
    <w:basedOn w:val="Normal"/>
    <w:pPr>
      <w:outlineLvl w:val="7"/>
    </w:pPr>
    <w:rPr>
      <w:rFonts w:ascii="Times New Roman" w:eastAsia="STZhongsong" w:hAnsi="Times New Roman"/>
      <w:szCs w:val="20"/>
      <w:lang w:eastAsia="zh-CN"/>
    </w:rPr>
  </w:style>
  <w:style w:type="paragraph" w:customStyle="1" w:styleId="ScheduleL9">
    <w:name w:val="Schedule L9"/>
    <w:basedOn w:val="Normal"/>
    <w:pPr>
      <w:numPr>
        <w:numId w:val="19"/>
      </w:numPr>
      <w:outlineLvl w:val="8"/>
    </w:pPr>
    <w:rPr>
      <w:rFonts w:ascii="Times New Roman" w:eastAsia="STZhongsong" w:hAnsi="Times New Roman"/>
      <w:szCs w:val="20"/>
      <w:lang w:eastAsia="zh-CN"/>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numId w:val="13"/>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left"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left"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pPr>
      <w:keepLines w:val="0"/>
      <w:tabs>
        <w:tab w:val="left"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pPr>
      <w:keepLines w:val="0"/>
      <w:numPr>
        <w:numId w:val="8"/>
      </w:numPr>
      <w:overflowPunct/>
      <w:autoSpaceDE/>
      <w:spacing w:line="360" w:lineRule="auto"/>
      <w:jc w:val="left"/>
    </w:pPr>
    <w:rPr>
      <w:rFonts w:ascii="Times New Roman" w:eastAsia="Times New Roman" w:hAnsi="Times New Roman" w:cs="Calibri"/>
      <w:bCs w:val="0"/>
      <w:szCs w:val="20"/>
      <w:lang w:eastAsia="en-GB"/>
    </w:rPr>
  </w:style>
  <w:style w:type="character" w:customStyle="1" w:styleId="StyleHeading5ServiceConformance4HeadingHeading5unusedLevChar">
    <w:name w:val="Style Heading 5Service Conformance 4HeadingHeading 5(unused)Lev... Char"/>
    <w:rPr>
      <w:rFonts w:ascii="Times New Roman" w:eastAsia="Times New Roman" w:hAnsi="Times New Roman" w:cs="Arial"/>
      <w:sz w:val="22"/>
      <w:lang w:eastAsia="en-US"/>
    </w:rPr>
  </w:style>
  <w:style w:type="character" w:customStyle="1" w:styleId="MediumGrid11">
    <w:name w:val="Medium Grid 11"/>
    <w:rPr>
      <w:color w:val="808080"/>
    </w:rPr>
  </w:style>
  <w:style w:type="paragraph" w:customStyle="1" w:styleId="FFWLevel1">
    <w:name w:val="FFW Level 1"/>
    <w:basedOn w:val="Normal"/>
    <w:next w:val="FFWLevel2"/>
    <w:pPr>
      <w:keepNext/>
      <w:spacing w:before="240" w:after="0" w:line="260" w:lineRule="atLeast"/>
    </w:pPr>
    <w:rPr>
      <w:rFonts w:ascii="Arial" w:hAnsi="Arial"/>
      <w:b/>
      <w:sz w:val="20"/>
      <w:szCs w:val="24"/>
      <w:lang w:eastAsia="fr-FR"/>
    </w:rPr>
  </w:style>
  <w:style w:type="paragraph" w:customStyle="1" w:styleId="FFWLevel2">
    <w:name w:val="FFW Level 2"/>
    <w:basedOn w:val="Normal"/>
    <w:pPr>
      <w:spacing w:before="240" w:after="0" w:line="260" w:lineRule="atLeast"/>
    </w:pPr>
    <w:rPr>
      <w:rFonts w:ascii="Arial" w:hAnsi="Arial"/>
      <w:sz w:val="20"/>
      <w:szCs w:val="24"/>
      <w:lang w:eastAsia="fr-FR"/>
    </w:rPr>
  </w:style>
  <w:style w:type="character" w:customStyle="1" w:styleId="FFWLevel2Char">
    <w:name w:val="FFW Level 2 Char"/>
    <w:rPr>
      <w:rFonts w:ascii="Arial" w:eastAsia="Times New Roman" w:hAnsi="Arial" w:cs="Arial"/>
      <w:szCs w:val="24"/>
      <w:lang w:eastAsia="fr-FR"/>
    </w:rPr>
  </w:style>
  <w:style w:type="paragraph" w:customStyle="1" w:styleId="FFWLevel3">
    <w:name w:val="FFW Level 3"/>
    <w:basedOn w:val="Normal"/>
    <w:pPr>
      <w:spacing w:before="240" w:after="0" w:line="260" w:lineRule="atLeast"/>
    </w:pPr>
    <w:rPr>
      <w:rFonts w:ascii="Arial" w:hAnsi="Arial"/>
      <w:sz w:val="20"/>
      <w:szCs w:val="24"/>
      <w:lang w:eastAsia="fr-FR"/>
    </w:rPr>
  </w:style>
  <w:style w:type="paragraph" w:customStyle="1" w:styleId="FFWLevel4">
    <w:name w:val="FFW Level 4"/>
    <w:basedOn w:val="Normal"/>
    <w:pPr>
      <w:tabs>
        <w:tab w:val="left"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rPr>
      <w:rFonts w:ascii="Arial" w:eastAsia="Times New Roman" w:hAnsi="Arial" w:cs="Arial"/>
      <w:szCs w:val="24"/>
      <w:lang w:eastAsia="fr-FR"/>
    </w:rPr>
  </w:style>
  <w:style w:type="paragraph" w:customStyle="1" w:styleId="FFWLevel5">
    <w:name w:val="FFW Level 5"/>
    <w:basedOn w:val="Normal"/>
    <w:pPr>
      <w:tabs>
        <w:tab w:val="left"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pPr>
      <w:numPr>
        <w:numId w:val="14"/>
      </w:numPr>
      <w:spacing w:before="240" w:after="0" w:line="260" w:lineRule="atLeast"/>
    </w:pPr>
    <w:rPr>
      <w:rFonts w:ascii="Arial" w:hAnsi="Arial"/>
      <w:sz w:val="20"/>
      <w:szCs w:val="24"/>
      <w:lang w:eastAsia="fr-FR"/>
    </w:rPr>
  </w:style>
  <w:style w:type="paragraph" w:customStyle="1" w:styleId="FFWBody1">
    <w:name w:val="FFW Body 1"/>
    <w:basedOn w:val="Normal"/>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p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pPr>
      <w:numPr>
        <w:numId w:val="15"/>
      </w:numPr>
      <w:spacing w:before="240" w:after="0" w:line="260" w:lineRule="atLeast"/>
    </w:pPr>
    <w:rPr>
      <w:rFonts w:ascii="Arial" w:hAnsi="Arial"/>
      <w:sz w:val="20"/>
      <w:szCs w:val="24"/>
      <w:lang w:eastAsia="fr-FR"/>
    </w:rPr>
  </w:style>
  <w:style w:type="paragraph" w:customStyle="1" w:styleId="FFWBody3">
    <w:name w:val="FFW Body 3"/>
    <w:basedOn w:val="Normal"/>
    <w:pPr>
      <w:spacing w:before="240" w:after="0" w:line="260" w:lineRule="atLeast"/>
      <w:ind w:left="794"/>
    </w:pPr>
    <w:rPr>
      <w:rFonts w:ascii="Arial" w:hAnsi="Arial"/>
      <w:sz w:val="20"/>
      <w:szCs w:val="20"/>
    </w:rPr>
  </w:style>
  <w:style w:type="paragraph" w:customStyle="1" w:styleId="FFWDefinitionLevel1">
    <w:name w:val="FFW Definition Level 1"/>
    <w:basedOn w:val="Normal"/>
    <w:pPr>
      <w:numPr>
        <w:numId w:val="16"/>
      </w:numPr>
      <w:spacing w:before="240" w:after="0" w:line="260" w:lineRule="atLeast"/>
    </w:pPr>
    <w:rPr>
      <w:rFonts w:ascii="Arial" w:hAnsi="Arial"/>
      <w:sz w:val="20"/>
      <w:szCs w:val="24"/>
      <w:lang w:eastAsia="en-GB"/>
    </w:rPr>
  </w:style>
  <w:style w:type="paragraph" w:customStyle="1" w:styleId="MediumGrid21">
    <w:name w:val="Medium Grid 21"/>
    <w:pPr>
      <w:suppressAutoHyphens/>
    </w:pPr>
    <w:rPr>
      <w:rFonts w:ascii="Arial" w:eastAsia="Times New Roman" w:hAnsi="Arial" w:cs="Arial"/>
      <w:sz w:val="24"/>
      <w:szCs w:val="24"/>
    </w:rPr>
  </w:style>
  <w:style w:type="paragraph" w:customStyle="1" w:styleId="GPSSchTitleandNumber">
    <w:name w:val="GPS Sch Title and Number"/>
    <w:basedOn w:val="Normal"/>
    <w:pPr>
      <w:keepNext/>
      <w:overflowPunct/>
      <w:autoSpaceDE/>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rPr>
      <w:rFonts w:ascii="Arial Bold" w:eastAsia="STZhongsong" w:hAnsi="Arial Bold"/>
      <w:b/>
      <w:caps/>
      <w:sz w:val="22"/>
      <w:szCs w:val="22"/>
      <w:lang w:eastAsia="zh-CN"/>
    </w:rPr>
  </w:style>
  <w:style w:type="paragraph" w:customStyle="1" w:styleId="FFWDefinitionLevel2">
    <w:name w:val="FFW Definition Level 2"/>
    <w:basedOn w:val="Normal"/>
    <w:pPr>
      <w:tabs>
        <w:tab w:val="left" w:pos="1587"/>
      </w:tabs>
      <w:spacing w:before="240" w:after="0" w:line="260" w:lineRule="atLeast"/>
      <w:ind w:left="1587" w:hanging="794"/>
    </w:pPr>
    <w:rPr>
      <w:rFonts w:ascii="Arial" w:hAnsi="Arial"/>
      <w:sz w:val="20"/>
      <w:szCs w:val="24"/>
      <w:lang w:eastAsia="fr-FR"/>
    </w:rPr>
  </w:style>
  <w:style w:type="paragraph" w:customStyle="1" w:styleId="GPSDefinitionTerm">
    <w:name w:val="GPS Definition Term"/>
    <w:basedOn w:val="Normal"/>
    <w:pPr>
      <w:spacing w:after="120"/>
      <w:ind w:left="-108"/>
      <w:jc w:val="left"/>
    </w:pPr>
    <w:rPr>
      <w:b/>
    </w:rPr>
  </w:style>
  <w:style w:type="paragraph" w:styleId="BodyText2">
    <w:name w:val="Body Text 2"/>
    <w:basedOn w:val="Normal"/>
    <w:pPr>
      <w:spacing w:after="120" w:line="480" w:lineRule="auto"/>
    </w:pPr>
  </w:style>
  <w:style w:type="character" w:customStyle="1" w:styleId="BodyText2Char">
    <w:name w:val="Body Text 2 Char"/>
    <w:rPr>
      <w:sz w:val="22"/>
      <w:szCs w:val="22"/>
      <w:lang w:eastAsia="en-US"/>
    </w:rPr>
  </w:style>
  <w:style w:type="paragraph" w:customStyle="1" w:styleId="GPSL1CLAUSEHEADING">
    <w:name w:val="GPS L1 CLAUSE HEADING"/>
    <w:basedOn w:val="Normal"/>
    <w:next w:val="Normal"/>
    <w:pPr>
      <w:tabs>
        <w:tab w:val="left" w:pos="-578"/>
      </w:tabs>
      <w:overflowPunct/>
      <w:autoSpaceDE/>
      <w:spacing w:before="120"/>
      <w:textAlignment w:val="auto"/>
      <w:outlineLvl w:val="1"/>
    </w:pPr>
    <w:rPr>
      <w:rFonts w:eastAsia="STZhongsong"/>
      <w:b/>
      <w:caps/>
      <w:lang w:eastAsia="zh-CN"/>
    </w:rPr>
  </w:style>
  <w:style w:type="paragraph" w:customStyle="1" w:styleId="GPSL2numberedclause">
    <w:name w:val="GPS L2 numbered clause"/>
    <w:basedOn w:val="Normal"/>
    <w:pPr>
      <w:tabs>
        <w:tab w:val="left" w:pos="1134"/>
      </w:tabs>
      <w:overflowPunct/>
      <w:autoSpaceDE/>
      <w:spacing w:before="120" w:after="120"/>
      <w:ind w:left="1134" w:hanging="567"/>
      <w:textAlignment w:val="auto"/>
    </w:pPr>
    <w:rPr>
      <w:lang w:eastAsia="zh-CN"/>
    </w:rPr>
  </w:style>
  <w:style w:type="paragraph" w:customStyle="1" w:styleId="GPSL3numberedclause">
    <w:name w:val="GPS L3 numbered clause"/>
    <w:basedOn w:val="Normal"/>
    <w:pPr>
      <w:tabs>
        <w:tab w:val="left" w:pos="-175"/>
      </w:tabs>
      <w:overflowPunct/>
      <w:autoSpaceDE/>
      <w:spacing w:before="120" w:after="120"/>
      <w:textAlignment w:val="auto"/>
    </w:pPr>
    <w:rPr>
      <w:lang w:eastAsia="zh-CN"/>
    </w:rPr>
  </w:style>
  <w:style w:type="paragraph" w:customStyle="1" w:styleId="GPSL4numberedclause">
    <w:name w:val="GPS L4 numbered clause"/>
    <w:basedOn w:val="GPSL3numberedclause"/>
    <w:pPr>
      <w:tabs>
        <w:tab w:val="clear" w:pos="-175"/>
      </w:tabs>
    </w:pPr>
  </w:style>
  <w:style w:type="character" w:customStyle="1" w:styleId="GPSL2numberedclauseChar1">
    <w:name w:val="GPS L2 numbered clause Char1"/>
    <w:rPr>
      <w:rFonts w:eastAsia="Times New Roman" w:cs="Arial"/>
      <w:sz w:val="22"/>
      <w:szCs w:val="22"/>
      <w:lang w:eastAsia="zh-CN"/>
    </w:rPr>
  </w:style>
  <w:style w:type="paragraph" w:customStyle="1" w:styleId="GPSL5numberedclause">
    <w:name w:val="GPS L5 numbered clause"/>
    <w:basedOn w:val="GPSL4numberedclause"/>
    <w:pPr>
      <w:tabs>
        <w:tab w:val="left" w:pos="-481"/>
      </w:tabs>
    </w:pPr>
  </w:style>
  <w:style w:type="paragraph" w:customStyle="1" w:styleId="GPSL6numbered">
    <w:name w:val="GPS L6 numbered"/>
    <w:basedOn w:val="GPSL5numberedclause"/>
    <w:pPr>
      <w:tabs>
        <w:tab w:val="clear" w:pos="-481"/>
        <w:tab w:val="left" w:pos="-1201"/>
        <w:tab w:val="left" w:pos="-634"/>
      </w:tabs>
    </w:pPr>
  </w:style>
  <w:style w:type="character" w:customStyle="1" w:styleId="GPSL3numberedclauseChar">
    <w:name w:val="GPS L3 numbered clause Char"/>
    <w:rPr>
      <w:rFonts w:eastAsia="Times New Roman" w:cs="Arial"/>
      <w:sz w:val="22"/>
      <w:szCs w:val="22"/>
      <w:lang w:eastAsia="zh-CN"/>
    </w:rPr>
  </w:style>
  <w:style w:type="paragraph" w:customStyle="1" w:styleId="ColorfulShading-Accent11">
    <w:name w:val="Colorful Shading - Accent 11"/>
    <w:pPr>
      <w:suppressAutoHyphens/>
    </w:pPr>
    <w:rPr>
      <w:lang w:eastAsia="en-US"/>
    </w:rPr>
  </w:style>
  <w:style w:type="paragraph" w:customStyle="1" w:styleId="GPSL2Numbered">
    <w:name w:val="GPS L2 Numbered"/>
    <w:basedOn w:val="GPSL2NumberedBoldHeading"/>
    <w:pPr>
      <w:tabs>
        <w:tab w:val="clear" w:pos="-4626"/>
      </w:tabs>
    </w:pPr>
    <w:rPr>
      <w:b w:val="0"/>
    </w:rPr>
  </w:style>
  <w:style w:type="character" w:customStyle="1" w:styleId="GPSL2NumberedChar">
    <w:name w:val="GPS L2 Numbered Char"/>
    <w:rPr>
      <w:rFonts w:eastAsia="Times New Roman" w:cs="Arial"/>
      <w:sz w:val="22"/>
      <w:szCs w:val="22"/>
      <w:lang w:eastAsia="zh-CN"/>
    </w:rPr>
  </w:style>
  <w:style w:type="paragraph" w:customStyle="1" w:styleId="GPSL1SCHEDULEHeading">
    <w:name w:val="GPS L1 SCHEDULE Heading"/>
    <w:basedOn w:val="GPSL1CLAUSEHEADING"/>
  </w:style>
  <w:style w:type="character" w:customStyle="1" w:styleId="GPSL1SCHEDULEHeadingChar">
    <w:name w:val="GPS L1 SCHEDULE Heading Char"/>
    <w:rPr>
      <w:rFonts w:eastAsia="STZhongsong" w:cs="Arial"/>
      <w:b/>
      <w:caps/>
      <w:sz w:val="22"/>
      <w:szCs w:val="22"/>
      <w:lang w:eastAsia="zh-CN"/>
    </w:rPr>
  </w:style>
  <w:style w:type="paragraph" w:customStyle="1" w:styleId="GPSL2NumberedBoldHeading">
    <w:name w:val="GPS L2 Numbered Bold Heading"/>
    <w:basedOn w:val="Normal"/>
    <w:pPr>
      <w:numPr>
        <w:numId w:val="18"/>
      </w:numPr>
      <w:tabs>
        <w:tab w:val="left" w:pos="-4626"/>
      </w:tabs>
      <w:overflowPunct/>
      <w:autoSpaceDE/>
      <w:spacing w:before="120" w:after="120"/>
      <w:textAlignment w:val="auto"/>
    </w:pPr>
    <w:rPr>
      <w:b/>
      <w:lang w:eastAsia="zh-CN"/>
    </w:rPr>
  </w:style>
  <w:style w:type="paragraph" w:customStyle="1" w:styleId="GPsDefinition">
    <w:name w:val="GPs Definition"/>
    <w:basedOn w:val="Normal"/>
    <w:pPr>
      <w:tabs>
        <w:tab w:val="left" w:pos="-1412"/>
      </w:tabs>
      <w:spacing w:after="120"/>
    </w:p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17"/>
      </w:numPr>
    </w:pPr>
  </w:style>
  <w:style w:type="character" w:customStyle="1" w:styleId="GPSL1CLAUSEHEADINGChar">
    <w:name w:val="GPS L1 CLAUSE HEADING Char"/>
    <w:rPr>
      <w:rFonts w:eastAsia="STZhongsong" w:cs="Arial"/>
      <w:b/>
      <w:caps/>
      <w:sz w:val="22"/>
      <w:szCs w:val="22"/>
      <w:lang w:eastAsia="zh-CN"/>
    </w:rPr>
  </w:style>
  <w:style w:type="character" w:customStyle="1" w:styleId="GPSL2NumberedBoldHeadingChar">
    <w:name w:val="GPS L2 Numbered Bold Heading Char"/>
    <w:rPr>
      <w:rFonts w:eastAsia="Times New Roman" w:cs="Arial"/>
      <w:b/>
      <w:sz w:val="22"/>
      <w:szCs w:val="22"/>
      <w:lang w:eastAsia="zh-CN"/>
    </w:rPr>
  </w:style>
  <w:style w:type="character" w:customStyle="1" w:styleId="GPSL4numberedclauseChar">
    <w:name w:val="GPS L4 numbered clause Char"/>
    <w:rPr>
      <w:rFonts w:eastAsia="Times New Roman" w:cs="Arial"/>
      <w:sz w:val="22"/>
      <w:szCs w:val="22"/>
      <w:lang w:eastAsia="zh-CN"/>
    </w:rPr>
  </w:style>
  <w:style w:type="character" w:customStyle="1" w:styleId="GPSL5numberedclauseChar">
    <w:name w:val="GPS L5 numbered clause Char"/>
    <w:rPr>
      <w:rFonts w:eastAsia="Times New Roman" w:cs="Arial"/>
      <w:sz w:val="22"/>
      <w:szCs w:val="22"/>
      <w:lang w:eastAsia="zh-CN"/>
    </w:rPr>
  </w:style>
  <w:style w:type="paragraph" w:customStyle="1" w:styleId="GPSmacrorestart">
    <w:name w:val="GPS macro restart"/>
    <w:basedOn w:val="Normal"/>
    <w:pPr>
      <w:spacing w:after="0"/>
    </w:pPr>
    <w:rPr>
      <w:color w:val="FFFFFF"/>
      <w:sz w:val="16"/>
      <w:szCs w:val="16"/>
    </w:rPr>
  </w:style>
  <w:style w:type="paragraph" w:customStyle="1" w:styleId="Normal1">
    <w:name w:val="Normal1"/>
    <w:pPr>
      <w:widowControl w:val="0"/>
      <w:suppressAutoHyphens/>
      <w:spacing w:after="80"/>
    </w:pPr>
    <w:rPr>
      <w:color w:val="000000"/>
      <w:lang w:eastAsia="en-US"/>
    </w:rPr>
  </w:style>
  <w:style w:type="paragraph" w:styleId="ListParagraph">
    <w:name w:val="List Paragraph"/>
    <w:basedOn w:val="Normal"/>
    <w:pPr>
      <w:overflowPunct/>
      <w:autoSpaceDE/>
      <w:ind w:left="720"/>
      <w:textAlignment w:val="auto"/>
    </w:pPr>
    <w:rPr>
      <w:rFonts w:eastAsia="Calibri" w:cs="Times New Roman"/>
    </w:rPr>
  </w:style>
  <w:style w:type="paragraph" w:customStyle="1" w:styleId="aDefinition">
    <w:name w:val="(a) Definition"/>
    <w:basedOn w:val="Body"/>
    <w:pPr>
      <w:tabs>
        <w:tab w:val="left" w:pos="851"/>
      </w:tabs>
      <w:overflowPunct/>
      <w:autoSpaceDE/>
      <w:ind w:left="851" w:hanging="851"/>
      <w:textAlignment w:val="auto"/>
    </w:pPr>
    <w:rPr>
      <w:rFonts w:ascii="Verdana" w:hAnsi="Verdana" w:cs="Times New Roman"/>
      <w:sz w:val="18"/>
      <w:szCs w:val="18"/>
      <w:lang w:eastAsia="zh-CN"/>
    </w:rPr>
  </w:style>
  <w:style w:type="paragraph" w:customStyle="1" w:styleId="iDefinition">
    <w:name w:val="(i) Definition"/>
    <w:basedOn w:val="Body"/>
    <w:pPr>
      <w:tabs>
        <w:tab w:val="left" w:pos="1843"/>
      </w:tabs>
      <w:overflowPunct/>
      <w:autoSpaceDE/>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WWOutlineListStyle5">
    <w:name w:val="WW_OutlineListStyle_5"/>
    <w:basedOn w:val="NoList"/>
    <w:pPr>
      <w:numPr>
        <w:numId w:val="2"/>
      </w:numPr>
    </w:pPr>
  </w:style>
  <w:style w:type="numbering" w:customStyle="1" w:styleId="WWOutlineListStyle4">
    <w:name w:val="WW_OutlineListStyle_4"/>
    <w:basedOn w:val="NoList"/>
    <w:pPr>
      <w:numPr>
        <w:numId w:val="3"/>
      </w:numPr>
    </w:pPr>
  </w:style>
  <w:style w:type="numbering" w:customStyle="1" w:styleId="WWOutlineListStyle3">
    <w:name w:val="WW_OutlineListStyle_3"/>
    <w:basedOn w:val="NoList"/>
    <w:pPr>
      <w:numPr>
        <w:numId w:val="4"/>
      </w:numPr>
    </w:pPr>
  </w:style>
  <w:style w:type="numbering" w:customStyle="1" w:styleId="WWOutlineListStyle2">
    <w:name w:val="WW_OutlineListStyle_2"/>
    <w:basedOn w:val="NoList"/>
    <w:pPr>
      <w:numPr>
        <w:numId w:val="5"/>
      </w:numPr>
    </w:pPr>
  </w:style>
  <w:style w:type="numbering" w:customStyle="1" w:styleId="WWOutlineListStyle1">
    <w:name w:val="WW_OutlineListStyle_1"/>
    <w:basedOn w:val="NoList"/>
    <w:pPr>
      <w:numPr>
        <w:numId w:val="6"/>
      </w:numPr>
    </w:pPr>
  </w:style>
  <w:style w:type="numbering" w:customStyle="1" w:styleId="WWOutlineListStyle">
    <w:name w:val="WW_OutlineListStyle"/>
    <w:basedOn w:val="NoList"/>
    <w:pPr>
      <w:numPr>
        <w:numId w:val="7"/>
      </w:numPr>
    </w:pPr>
  </w:style>
  <w:style w:type="numbering" w:customStyle="1" w:styleId="LFO2">
    <w:name w:val="LFO2"/>
    <w:basedOn w:val="NoList"/>
    <w:pPr>
      <w:numPr>
        <w:numId w:val="8"/>
      </w:numPr>
    </w:pPr>
  </w:style>
  <w:style w:type="numbering" w:customStyle="1" w:styleId="LFO3">
    <w:name w:val="LFO3"/>
    <w:basedOn w:val="NoList"/>
    <w:pPr>
      <w:numPr>
        <w:numId w:val="9"/>
      </w:numPr>
    </w:pPr>
  </w:style>
  <w:style w:type="numbering" w:customStyle="1" w:styleId="LFO4">
    <w:name w:val="LFO4"/>
    <w:basedOn w:val="NoList"/>
    <w:pPr>
      <w:numPr>
        <w:numId w:val="10"/>
      </w:numPr>
    </w:pPr>
  </w:style>
  <w:style w:type="numbering" w:customStyle="1" w:styleId="LFO5">
    <w:name w:val="LFO5"/>
    <w:basedOn w:val="NoList"/>
    <w:pPr>
      <w:numPr>
        <w:numId w:val="11"/>
      </w:numPr>
    </w:pPr>
  </w:style>
  <w:style w:type="numbering" w:customStyle="1" w:styleId="LFO6">
    <w:name w:val="LFO6"/>
    <w:basedOn w:val="NoList"/>
    <w:pPr>
      <w:numPr>
        <w:numId w:val="12"/>
      </w:numPr>
    </w:pPr>
  </w:style>
  <w:style w:type="numbering" w:customStyle="1" w:styleId="LFO7">
    <w:name w:val="LFO7"/>
    <w:basedOn w:val="NoList"/>
    <w:pPr>
      <w:numPr>
        <w:numId w:val="13"/>
      </w:numPr>
    </w:pPr>
  </w:style>
  <w:style w:type="numbering" w:customStyle="1" w:styleId="LFO8">
    <w:name w:val="LFO8"/>
    <w:basedOn w:val="NoList"/>
    <w:pPr>
      <w:numPr>
        <w:numId w:val="14"/>
      </w:numPr>
    </w:pPr>
  </w:style>
  <w:style w:type="numbering" w:customStyle="1" w:styleId="LFO9">
    <w:name w:val="LFO9"/>
    <w:basedOn w:val="NoList"/>
    <w:pPr>
      <w:numPr>
        <w:numId w:val="15"/>
      </w:numPr>
    </w:pPr>
  </w:style>
  <w:style w:type="numbering" w:customStyle="1" w:styleId="LFO10">
    <w:name w:val="LFO10"/>
    <w:basedOn w:val="NoList"/>
    <w:pPr>
      <w:numPr>
        <w:numId w:val="16"/>
      </w:numPr>
    </w:pPr>
  </w:style>
  <w:style w:type="numbering" w:customStyle="1" w:styleId="LFO14">
    <w:name w:val="LFO14"/>
    <w:basedOn w:val="NoList"/>
    <w:pPr>
      <w:numPr>
        <w:numId w:val="17"/>
      </w:numPr>
    </w:pPr>
  </w:style>
  <w:style w:type="numbering" w:customStyle="1" w:styleId="LFO15">
    <w:name w:val="LFO15"/>
    <w:basedOn w:val="NoList"/>
    <w:pPr>
      <w:numPr>
        <w:numId w:val="18"/>
      </w:numPr>
    </w:pPr>
  </w:style>
  <w:style w:type="numbering" w:customStyle="1" w:styleId="LFO16">
    <w:name w:val="LFO16"/>
    <w:basedOn w:val="NoList"/>
    <w:pPr>
      <w:numPr>
        <w:numId w:val="19"/>
      </w:numPr>
    </w:pPr>
  </w:style>
  <w:style w:type="numbering" w:customStyle="1" w:styleId="LFO26">
    <w:name w:val="LFO26"/>
    <w:basedOn w:val="NoList"/>
    <w:pPr>
      <w:numPr>
        <w:numId w:val="20"/>
      </w:numPr>
    </w:pPr>
  </w:style>
  <w:style w:type="numbering" w:customStyle="1" w:styleId="LFO28">
    <w:name w:val="LFO28"/>
    <w:basedOn w:val="NoList"/>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344583-90EC-4410-A7C1-408DD6EFCA1E}">
  <ds:schemaRefs>
    <ds:schemaRef ds:uri="http://schemas.microsoft.com/sharepoint/v3/contenttype/forms"/>
  </ds:schemaRefs>
</ds:datastoreItem>
</file>

<file path=customXml/itemProps2.xml><?xml version="1.0" encoding="utf-8"?>
<ds:datastoreItem xmlns:ds="http://schemas.openxmlformats.org/officeDocument/2006/customXml" ds:itemID="{F3370AF3-EF28-45F2-BEB6-9D8F61076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24B37-578E-479E-A381-FEE1A18C6C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16348</Words>
  <Characters>93186</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Matthew Turner</cp:lastModifiedBy>
  <cp:revision>2</cp:revision>
  <dcterms:created xsi:type="dcterms:W3CDTF">2022-09-08T14:00:00Z</dcterms:created>
  <dcterms:modified xsi:type="dcterms:W3CDTF">2022-09-08T14:00:00Z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EDITION">
    <vt:lpwstr>FM</vt:lpwstr>
  </property>
  <property fmtid="{D5CDD505-2E9C-101B-9397-08002B2CF9AE}" pid="5" name="ContentTypeId">
    <vt:lpwstr>0x0101007205BEDDB42BCF4EB5743C3443F342FC</vt:lpwstr>
  </property>
</Properties>
</file>